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9 декабря 2016 г. N 44645</w:t>
      </w:r>
    </w:p>
    <w:p w:rsidR="00D869BF" w:rsidRDefault="00D869BF" w:rsidP="00D869B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16 ноября 2016 г. N 1426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СПЕЦИАЛЬНОСТИ 10.05.02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ИНФОРМАЦИОННАЯ БЕЗОПАСНОСТЬ ТЕЛЕКОММУНИКАЦИОННЫХ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СИСТЕМ (УРОВЕНЬ СПЕЦИАЛИТЕТА)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специальности 10.05.02 Информационная безопасность телекоммуникационных систем (уровень специалитета).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17 января 2011 г. N 50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090302 Информационная безопасность телекоммуникационных систем (квалификация (степень) "специалист")" (зарегистрирован Министерством юстиции Российской Федерации 31 марта 2011 г., регистрационный N 20352);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41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О.Ю.ВАСИЛЬЕВА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16 ноября 2016 г. N 1426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5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ПО СПЕЦИАЛЬНОСТИ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10.05.02 ИНФОРМАЦИОННАЯ БЕЗОПАСНОСТЬ ТЕЛЕКОММУНИКАЦИОННЫХ</w:t>
      </w:r>
    </w:p>
    <w:p w:rsidR="00D869BF" w:rsidRDefault="00D869BF" w:rsidP="00D869B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СИСТЕМ (УРОВЕНЬ СПЕЦИАЛИТЕТА)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10.05.02 Информационная безопасность телекоммуникационных систем (далее соответственно - программа специалитета, специальность).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 - общекультурные компетенции;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ПСК - профессионально-специализированные компетенции;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ФГОС ВО - федеральный государственный образовательный стандарт высшего образования;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СПЕЦИАЛЬНОСТИ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Обучение по программе специалитета в организации осуществляется в очной форме обучения.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программы специалитета составляет 330 зачетных единиц (далее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Срок получения образования по программе специалитета: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5,5 лет. Объем программы специалитета в очной форме обучения, реализуемый за один учебный год, составляет 60 з.е.;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очной формы обучения, а при обучении по индивидуальному учебному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очной формы обучения. Объем программы специалитета за один учебный год при обучении по индивидуальному учебному плану не может составлять более 75 з.е.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Конкретный срок получения образования и объем программы специалитета, реализуемый за один учебный год, при обучении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указанных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</w:t>
      </w:r>
      <w:r>
        <w:rPr>
          <w:rFonts w:ascii="Arial" w:hAnsi="Arial" w:cs="Arial"/>
          <w:sz w:val="20"/>
          <w:szCs w:val="20"/>
        </w:rPr>
        <w:lastRenderedPageBreak/>
        <w:t>от 29 декабря 2012 г. N 273-ФЗ "Об образовании в Российской Федерации" (далее - федеральные государственные органы), срок обучения по программе специалитета в связи с продолжительностью каникулярного времени обучающихся &lt;1&gt; составляет не менее 5 лет. При этом объем образовательной программы не изменяется, а объем программы специалитета, реализуемый за один учебный год по очной форме, составляет не более 75 з.е.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Пункт 1 статьи 30</w:t>
        </w:r>
      </w:hyperlink>
      <w:r>
        <w:rPr>
          <w:rFonts w:ascii="Arial" w:hAnsi="Arial" w:cs="Arial"/>
          <w:sz w:val="20"/>
          <w:szCs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ст. 170; N 13, ст. 1251; N 43, ст. 4919; 2009, N 2, ст. 180; N 18, ст. 2217; N 28, ст. 3519; N 49, ст. 5918; 2010, N 27, ст. 3446; 2011, N 4, ст. 572; N 13, ст. 1741; N 40, ст. 5532; 2012, N 2, ст. 244; N 29, ст. 4075; N 47, ст. 6457; 2013, N 7, ст. 633; N 13, ст. 1526; 2014, N 8, ст. 783; N 27, ст. 3754; N 40, ст. 5413; 2015, N 1, ст. 199; N 13, ст. 1909; N 18, ст. 2691; N 25, ст. 3643; N 43, ст. 5947; 2016, N 1, ст. 216).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настоящей специальности не допускается реализация программ специалитета с применением исключительно электронного обучения, дистанционных образовательных технологий.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Реализация программы специалитета возможна с использованием сетевой формы.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Часть 4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2008, N 27, ст. 3951, ст. 3989; N 29, ст. 4339, ст. 4364; N 51, ст. 7241; 2016, N 1, ст. 8, ст. 9, ст. 24, ст. 78; N 10, ст. 1320; N 23, ст. 3289, ст. 3290; N 27, ст. 4160, ст. 4219, ст. 4223, ст. 4238, ст. 4239, ст. 4245, ст. 4246, ст. 4292).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СПЕЦИАЛИТЕТА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Область профессиональной деятельности выпускников, освоивших программу специалитета, включает сферы науки, техники и технологии, охватывающие совокупность проблем, связанных с проектированием, созданием, исследованием и эксплуатацией систем обеспечения информационной безопасности телекоммуникационных систем в условиях существования угроз в информационной сфере.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Объектами профессиональной деятельности выпускников, освоивших программу специалитета, являются: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методы, средства и системы обеспечения информационной безопасности информационно-телекоммуникационных сетей и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управление информационной безопасностью информационно-телекоммуникационных сетей и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информационно-телекоммуникационные сети и системы различного назначения, их оборудование, принципы построения.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Виды профессиональной деятельности, к которым готовятся выпускники, освоившие программу специалитета: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контрольно-аналитическая;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разработке и реализации программ специалитета организация ориентируется на все виды профессиональной деятельности, к которым готовится специалист.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Специализации, по которым готовятся выпускники, освоившие программу специалитета: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 "Мониторинг в телекоммуникационных системах";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2 "Системы представительской связи";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3 "Сети специальной связи";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4 "Специальный аудит информационной безопасности телекоммуникационных систем и объектов информатизации";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5 "Системы специальной связи и информации для органов государственной власти";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6 "Информационная безопасность космических телекоммуникационных систем";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7 "Разработка защищенных телекоммуникационных систем";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8 "Системы подвижной цифровой защищенной связи";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9 "Защита информации в радиосвязи и телерадиовещании";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10 "Защита информации в системах связи и управления";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11 "Информационная безопасность мультисервисных телекоммуникационных сетей и систем на транспорте";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12 "Безопасность телекоммуникационных систем информационного взаимодействия".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Выпускник, освоивший программу специалитета, должен быть готов решать следующие профессиональные задачи: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видами профессиональной деятельности: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сбор, обработка, анализ и систематизация научно-технической информации, отечественного и зарубежного опыта по проблемам информационной безопасности телекоммуникационных систем, выработка предложений по вопросам комплексного обеспечения информационной безопасности таких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научно-технических отчетов, обзоров, публикаций по результатам выполненных исследований;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изучение, анализ и обобщение опыта работы учреждений, организаций и предприятий по использованию технических средств и способов защиты информации в телекоммуникационных системах с целью обеспечения требуемого качества обслуживания, повышения эффективности и совершенствования работ по ее защите;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сопровождение разработки, исследование телекоммуникационных систем, сетей и устройств, технических и программно-аппаратных средств защиты и обработки информации в телекоммуникационных системах;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определение требований по защите информации, анализ защищенности телекоммуникационных систем и оценка рисков нарушения их информационной безопасности;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 и анализ исходных данных для проектирования систем и средств защиты информации, обеспечения требуемого качества обслуживания в телекоммуникационных системах;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сравнительный анализ сетей и систем передачи информации по показателям информационной безопасности, обеспечения требуемого качества обслуживания;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проектов, технических заданий, планов и графиков проведения работ по защите информации телекоммуникационных систем и необходимой технической документации;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рациональный выбор элементной базы при проектировании систем и средств защиты информации, обеспечения требуемого качества обслуживания телекоммуникационных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политики безопасности, выбор методов и средств обеспечения информационной безопасности объектов информационно-телекоммуникационных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контрольно-аналитическая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проверка работоспособности и эффективности применяемых программно-аппаратных (в том числе криптографических) и технических средств защиты информации телекоммуникационных средств и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составление методик расчетов и программ экспериментальных исследований по защите информации телекоммуникационных систем, выполнение расчетов в соответствии с разработанными методиками и программами;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проверка учреждений, организаций и предприятий на соответствие требованиям нормативной правовой базы в области информационной безопасности телекоммуникационных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отзывов и заключений на нормативно-методические материалы и техническую документацию;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проведении аттестации телекоммуникационных систем, технических средств защиты информации по требованиям соответствующих классов (уровней) безопасности;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работы коллектива исполнителей, принятие управленческих решений, определение порядка выполнения работ;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предложений по совершенствованию и повышению эффективности комплекса мер по обеспечению информационной безопасности телекоммуникационной системы;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работ по выполнению требований режима защиты информации ограниченного доступа;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методических материалов и организационно-распорядительных документов по обеспечению информационной безопасности телекоммуникационных систем на предприятиях;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эксплуатация технических и программно-аппаратных средств защищенных телекоммуникационных сетей и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документационное обеспечение эксплуатации защищенных телекоммуникационных сетей и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инструментальный мониторинг защищенности телекоммуникационных систем, обеспечения требуемого качества обслуживания;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выявление возможных источников и технических каналов утечки информации;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восстановления работоспособности телекоммуникационных систем, в том числе подсистемы защиты информации, при сбоях и нарушении функционирования;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со специализациями: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профессиональные задачи в соответствии со специализациями N 1 "Мониторинг в телекоммуникационных системах", N 2 "Системы представительской связи", N 3 "Сети специальной связи", N 4 "Специальный аудит информационной безопасности телекоммуникационных систем и объектов информатизации", N 5 "Системы специальной связи и информации для органов государственной власти" определяются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организации, реализующие соответствующие программы специалитета;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6 "Информационная безопасность космических телекоммуникационных систем":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построение защищенных космических телекоммуникационных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средств и методов защиты информации в системах космической радиосвязи и навигации, а также моделей защищенного телеуправления космическими аппаратами;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эксплуатация защищенных систем спутниковой радиосвязи и навигации;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7 "Разработка защищенных телекоммуникационных систем":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алгоритмов преобразования информации и сигналов для защищенных телекоммуникационных систем на основе теоретико-числовых методов;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аппаратного и программного обеспечения узлов и устройств защищенных телекоммуникационных систем на базе сигнальных процессоров;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разработке систем управления информационной безопасностью телекоммуникационных систем, в том числе выбор методов и разработка алгоритмов принятия решений;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8 "Системы подвижной цифровой защищенной связи":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методов, разработка и реализация алгоритмов обработки информации и сигналов для обеспечения безопасности систем подвижной цифровой защищенной связи (далее - СПЦЗС);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узлов и устройств, минимизирующих информационные риски и увеличивающие живучесть СПЦЗС, в том числе модификация аппаратного и программного обеспечения;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 работоспособности и определение эффективности средств защиты информации в СПЦЗС;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9 "Защита информации в радиосвязи и телерадиовещании":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процедурах назначения, распределения и эффективного использования радиочастотного спектра;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измерений основных характеристик и параметров телекоммуникационных систем с целью оценки их соответствия требованиям технических регламентов, международных и национальных стандартов и иных нормативных документов;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разработка систем, сетей и устройств защищенной радиосвязи и телерадиовещания;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10 "Защита информации в системах связи и управления":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оценка уровня защищенности, в том числе возможностей средств технических разведок применительно к системам связи, управления и объектам информатизации;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эффективного применения средств защиты информационных ресурсов компьютерных сетей и систем беспроводной связи;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применение методов и средств для закрытия возможных каналов перехвата акустической речевой информации;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11 "Информационная безопасность мультисервисных телекоммуникационных сетей и систем на транспорте":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теоретических и экспериментальных исследований телекоммуникационных систем и сетей транспорта (по видам) и оценка их эффективности;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предложений по совершенствованию системы аудита и управления информационной безопасностью телекоммуникационных систем и сетей транспорта (по видам);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эффективной защиты телекоммуникационных систем и сетей транспорта (по видам);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12 "Безопасность телекоммуникационных систем информационного взаимодействия":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и построение адекватных математических и алгоритмических моделей для эффективного проектирования телекоммуникационных систем информационного взаимодействия и систем управления их поведением;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информационных потоков в целях оценки и повышения уровня безопасности информационного взаимодействия;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применение стандартных средств для анализа программного кода с целью оценки уровня его защиты от исследования и поиска несанкционированного или вредоносного вмешательства в работу телекоммуникационных систем информационного взаимодействия.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СПЕЦИАЛИТЕТА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Выпускник, освоивший программу специалитета, должен обладать следующими общекультурными компетенциями: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деятельности (ОК-2);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России, ее место и роль в современном мире для формирования гражданской позиции и развития патриотизма (ОК-3);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деятельности (ОК-4);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 и защиты интересов личности, общества и государства, соблюдать нормы профессиональной этики (ОК-5);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работать в коллективе, толерантно воспринимая социальные, культурные и иные различия (ОК-6);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взаимодействия, в том числе в сфере профессиональной деятельности (ОК-7);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(ОК-8);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(ОК-9).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Выпускник, освоивший программу специалитета, должен обладать следующими общепрофессиональными компетенциями: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физические явления и процессы для формализации и решения задач, возникающих в ходе профессиональной деятельности (ОПК-1);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соответствующий математический аппарат для решения профессиональных задач (ОПК-2);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положения теорий электрических цепей, радиотехнических сигналов, распространения радиоволн, цифровой обработки сигналов, информации и кодирования, электрической связи для решения профессиональных задач (ОПК-3);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значение информации в развитии современного общества, применять достижения информационных технологий для поиска и обработки информации (ОПК-4);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программные средства системного и прикладного назначения, языки, методы и инструментальные средства программирования для решения профессиональных задач (ОПК-5);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методы научных исследований в профессиональной деятельности (ОПК-6);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нормативные правовые акты в своей профессиональной деятельности (ОПК-7);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приемы оказания первой помощи, методы и средства защиты персонала предприятия и населения в условиях чрезвычайных ситуаций, организовать мероприятия по охране труда и технике безопасности (ОПК-8).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Выпускник, освоивший программу специалитета, должен обладать следующими профессиональными компетенциями: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анализ научно-технической информации, нормативных и методических материалов по методам обеспечения информационной безопасности телекоммуникационных систем (ПК-1);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формулировать задачи, планировать и проводить исследования, в том числе эксперименты и математическое моделирование, объектов, явлений и процессов телекоммуникационных систем, включая обработку и оценку достоверности их результатов (ПК-2);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оценивать технические возможности и вырабатывать рекомендации по построению телекоммуникационных систем и сетей, их элементов и устройств (ПК-3);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разработке компонентов телекоммуникационных систем (ПК-4);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проектировать защищенные телекоммуникационные системы и их элементы, проводить анализ проектных решений по обеспечению заданного уровня безопасности и требуемого </w:t>
      </w:r>
      <w:r>
        <w:rPr>
          <w:rFonts w:ascii="Arial" w:hAnsi="Arial" w:cs="Arial"/>
          <w:sz w:val="20"/>
          <w:szCs w:val="20"/>
        </w:rPr>
        <w:lastRenderedPageBreak/>
        <w:t>качества обслуживания, разрабатывать необходимую техническую документацию с учетом действующих нормативных и методических документов (ПК-5);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технологии обеспечения информационной безопасности телекоммуникационных систем и нормы их интеграции в государственную и международную информационную среду (ПК-6);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рациональный выбор средств обеспечения информационной безопасности телекоммуникационных систем с учетом предъявляемых к ним требований качества обслуживания и качества функционирования (ПК-7);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контрольно-аналитическая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анализ эффективности технических и программно-аппаратных средств защиты телекоммуникационных систем (ПК-8);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проведении аттестации телекоммуникационных систем по требованиям защиты информации (ПК-9);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оценивать выполнение требований нормативных правовых актов и нормативных методических документов в области информационной безопасности при проверке защищенных телекоммуникационных систем, выполнять подготовку соответствующих заключений (ПК-10);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организовывать работу малых коллективов исполнителей, принимать управленческие решения в сфере профессиональной деятельности, разрабатывать предложения по совершенствованию системы управления информационной безопасностью телекоммуникационной системы (ПК-11);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выполнять технико-экономические обоснования, оценивать затраты и результаты деятельности организации в области обеспечения информационной безопасности (ПК-12);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организовывать выполнение требований режима защиты информации ограниченного доступа, разрабатывать проекты документов, регламентирующих работу по обеспечению информационной безопасности телекоммуникационных систем (ПК-13);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деятельность: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выполнять установку, настройку, обслуживание, диагностику, эксплуатацию и восстановление работоспособности телекоммуникационного оборудования и приборов, технических и программно-аппаратных средств защиты телекоммуникационных сетей и систем (ПК-14);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инструментальный мониторинг защищенности телекоммуникационных систем, обеспечения требуемого качества обслуживания (ПК-15).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содержание профессионально-специализированных компетенций специализаций N 1 "Мониторинг в телекоммуникационных системах", N 2 "Системы представительской связи", N 3 "Сети специальной связи", N 4 "Специальный аудит информационной безопасности телекоммуникационных систем и объектов информатизации", N 5 "Системы специальной связи и информации для органов государственной власти" определяется квалификационными требованиями к военно-профессиональной, специальной профессиональной подготовке выпускников, установленными федеральными государственными органами, в ведении которых находятся федеральные государственные организации, реализующие соответствующие программы специалитета;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6 "Информационная безопасность космических телекоммуникационных систем":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осваивать перспективные направления развития телекоммуникационных космических и наземных систем радиосвязи и навигации (ПСК-6.1);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реализовывать новые принципы построения защищенных космических телекоммуникационных систем (ПСК-6.2);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средства и методы защиты информации в системах космической радиосвязи и навигации (ПСК-6.3);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модели защищенного телеуправления космическими аппаратами и их проверки на практике (ПСК-6.4);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эксплуатировать защищенные системы спутниковой радиосвязи и навигации (ПСК-6.5);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7 "Разработка защищенных телекоммуникационных систем":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алгоритмы преобразования информации и сигналов для защищенных телекоммуникационных систем на основе теоретико-числовых методов (ПСК-7.1);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выбирать методы и разрабатывать алгоритмы принятия решений в защищенных телекоммуникационных системах (ПСК-7.2);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аппаратное и программное обеспечение узлов и устройств защищенных телекоммуникационных систем на базе сигнальных процессоров (ПСК-7.3);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разработке систем управления информационной безопасностью телекоммуникационных систем (ПСК-7.4);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обеспечивать защиту программных средств защищенных телекоммуникационных систем (ПСК-7.5);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8 "Системы подвижной цифровой защищенной связи":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выбирать методы и разрабатывать алгоритмы для обеспечения безопасности СПЦЗС (ПСК-8.1);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и реализовать современные алгоритмы обработки информации и сигналов в целях обеспечения безопасности СПЦЗС (ПСК-8.2);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модифицировать аппаратное и программное обеспечение узлов и устройств СПЦЗС (ПСК-8.3);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контролировать работоспособность и определять эффективность средств защиты информации в СПЦЗС (ПСК-8.4);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узлы и устройства, минимизирующие информационные риски и увеличивающие живучесть СПЦЗС (ПСК-8.5);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9 "Защита информации в радиосвязи и телерадиовещании":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нормативные правовые акты и нормативные методические документы в области технологий и систем радиосвязи и телерадиовещания (ПСК-9.1);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процедурах назначения, распределения и эффективного использования радиочастотного спектра (ПСК-9.2);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методы повышения помехоустойчивости и защищенности систем радиосвязи и телерадиовещания и определять эффективность их использования (ПСК-9.3);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измерения основных характеристик и параметров телекоммуникационных систем с целью оценки их соответствия требованиям технических регламентов, международных и национальных стандартов и иных нормативных документов (ПСК-9.4);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системы, сети и устройства защищенной радиосвязи и телерадиовещания (ПСК-9.5);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специализация N 10 "Защита информации в системах связи и управления":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теорию сигналов и систем для анализа телекоммуникационных систем и оценки их помехоустойчивости (ПСК-10.1);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формировать технические задания и участвовать в разработке аппаратных и программных средств защиты информационно-телекоммуникационных систем (ПСК-10.2);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оценивать возможности средств технических разведок в отношении к системам связи, управления и объектам информатизации (ПСК-10.3);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наиболее эффективные методы и средства для закрытия возможных каналов перехвата акустической речевой информации (ПСК-10.4);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оценку уровня защищенности и обеспечивать эффективное применение средств защиты информационных ресурсов компьютерных сетей и систем беспроводной связи (ПСК-10.5);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11 "Информационная безопасность мультисервисных телекоммуникационных сетей и систем на транспорте":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теоретические и экспериментальные исследования телекоммуникационных систем и сетей транспорта (по видам) и оценивать их эффективность (ПСК-11.1);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осуществлять рациональный выбор методов и средств обеспечения информационной безопасности телекоммуникационных систем и сетей транспорта (по видам) (ПСК-11.2);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предложения по совершенствованию системы аудита и управления информационной безопасностью телекоммуникационных систем и сетей транспорта (по видам) (ПСК-11.3);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профессиональной эксплуатации современного оборудования, использовать методы и средства измерений для решения метрологических задач и технической диагностики защищенных систем и сетей транспорта (по видам) (ПСК-11.4);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обеспечить эффективную защиту телекоммуникационных систем и сетей транспорта (по видам) (ПСК-11.5);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12 "Безопасность телекоммуникационных систем информационного взаимодействия":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выполнять декомпозицию сложных информационных систем, формулировать показатели их эффективности с целью построения корректной концептуальной модели систем (ПСК-12.1);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обоснованно выбирать и (или) строить адекватные, математические и алгоритмические модели, в том числе с помощью высокоуровневых средств, для эффективного проектирования телекоммуникационных систем информационного взаимодействия (ПСК-12.2);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обоснованно выбирать и применять адекватные методы кодирования для построения высокоэффективных телекоммуникационных систем информационного взаимодействия и систем управления их поведением (ПСК-12.3);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информационные потоки на пакетном уровне, оценивать реальный уровень безопасности информационного взаимодействия и предлагать эффективные меры для его повышения (ПСК-12.4);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стандартные средства для анализа программного кода кода с целью оценки уровня его защиты от исследования и поиска несанкционированного или вредоносного вмешательства в работу телекоммуникационных систем информационного взаимодействия (ПСК-12.5).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При разработке программы специалитета все общекультурные, общепрофессиональные, профессиональные компетенции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5.7. При разработке программы специалитета организация вправе дополнить набор компетенций выпускников с учетом направленности программы специалитета на конкретные области знания и (или) специализации программы.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При разработке программы специалитета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5.9. 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Часть 2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и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N 51, ст. 7241; 2016, N 1, ст. 8, ст. 9, ст. 24, ст. 78; N 10, ст. 1320; N 23, ст. 3289, ст. 3290; N 27, ст. 4160, ст. 4219, ст. 4223, ст. 4238, ст. 4239, ст. 4245, ст. 4246, ст. 4292).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СПЕЦИАЛИТЕТА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специальности или различную специализацию в рамках одной специальности.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Программа специалитета состоит из следующих блоков: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7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вариативной части программы.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87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"Практики, в том числе научно-исследовательская работа (НИР)", который в полном объеме относится к базовой части программы.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9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 от 1 октября 2015 г. N 1080 (зарегистрирован Министерством юстиции Российской Федерации 19 октября 2015 г., регистрационный N 39355).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Структура программы специалитета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5940"/>
        <w:gridCol w:w="2167"/>
      </w:tblGrid>
      <w:tr w:rsidR="00D869BF">
        <w:tc>
          <w:tcPr>
            <w:tcW w:w="6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программы специалитета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программы специалитета в з.е.</w:t>
            </w:r>
          </w:p>
        </w:tc>
      </w:tr>
      <w:tr w:rsidR="00D869BF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278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285 - 291</w:t>
            </w:r>
          </w:p>
        </w:tc>
      </w:tr>
      <w:tr w:rsidR="00D869B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281"/>
            <w:bookmarkEnd w:id="2"/>
            <w:r>
              <w:rPr>
                <w:rFonts w:ascii="Arial" w:hAnsi="Arial" w:cs="Arial"/>
                <w:sz w:val="20"/>
                <w:szCs w:val="20"/>
              </w:rPr>
              <w:t>Базовая часть,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201 - 231</w:t>
            </w:r>
          </w:p>
        </w:tc>
      </w:tr>
      <w:tr w:rsidR="00D869B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дисциплины (модули) специализации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18 - 30</w:t>
            </w:r>
          </w:p>
        </w:tc>
      </w:tr>
      <w:tr w:rsidR="00D869B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285"/>
            <w:bookmarkEnd w:id="3"/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60 - 90</w:t>
            </w:r>
          </w:p>
        </w:tc>
      </w:tr>
      <w:tr w:rsidR="00D869BF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Par287"/>
            <w:bookmarkEnd w:id="4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Практики, в том числе научно-исследовательская работа (НИР)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33 - 36</w:t>
            </w:r>
          </w:p>
        </w:tc>
      </w:tr>
      <w:tr w:rsidR="00D869B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33 - 36</w:t>
            </w:r>
          </w:p>
        </w:tc>
      </w:tr>
      <w:tr w:rsidR="00D869BF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Par292"/>
            <w:bookmarkEnd w:id="5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D869B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D869BF">
        <w:tc>
          <w:tcPr>
            <w:tcW w:w="6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программы специалитета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BF" w:rsidRDefault="00D8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</w:tbl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 Дисциплины (модули), относящиеся к базовой части программы специалитета, включая дисциплины (модули) специализации, являются обязательными для освоения обучающимся вне зависимости от направленности (профиля) программы, которую он осваивает. Набор дисциплин (модулей),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жизнедеятельности, основам информационной безопасности, организационному и правовому обеспечению информационной безопасности, технической защите информации, электронике и схемотехнике, сетям и системам передачи информации, криптографическим методам защиты информации, программно-аппаратным средствам обеспечения информационной безопасности, измерениям в телекоммуникационных системах, проектированию защищенных телекоммуникационных систем, моделированию систем и сетей телекоммуникаций реализуются в рамках базовой части </w:t>
      </w:r>
      <w:hyperlink w:anchor="Par28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</w:t>
      </w:r>
      <w:hyperlink w:anchor="Par28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(физической подготовке)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элективных дисциплин (модулей) реализуются дисциплины (модули) по физической подготовке.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6.6. Дисциплины (модули), относящиеся к вариативной части программы специалитета, определяют в том числе направленность (профиль) и специализацию программы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ВО. После выбора обучающимся специализации программы набор соответствующих выбранной специализации дисциплин (модулей) становится обязательным для освоения обучающимся.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287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умений, в том числе первичных умений и навыков научно-исследовательской деятельности;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учебно-лабораторный практикум;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экспериментально-исследовательская практика.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конструкторская практика;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практика;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и производственной практик: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разработке программ специалитета организация выбирает типы практик в зависимости от специализации программы. Организация вправе предусмотреть в программе специалитета иные типы практик дополнительно к установленным настоящим ФГОС ВО.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практика может проводиться в структурных подразделениях организации, обладающих необходимым кадровым потенциалом и материально-технической базой.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проведения практик определяются федеральным государственным органом, в ведении которого находится организация, в том числе за счет времени, выделяемого на проведение практик, могут проводиться комплексные учения (специальные профессиональные деловые игры).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29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</w:t>
      </w:r>
      <w:r>
        <w:rPr>
          <w:rFonts w:ascii="Arial" w:hAnsi="Arial" w:cs="Arial"/>
          <w:sz w:val="20"/>
          <w:szCs w:val="20"/>
        </w:rPr>
        <w:lastRenderedPageBreak/>
        <w:t>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Максимальный объем занятий обучающегося с применением электронного обучения, дистанционных образовательных технологий не должен превышать 25 процентов объема </w:t>
      </w:r>
      <w:hyperlink w:anchor="Par27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практик и государственных аттестационных испытаний, а также реализация дисциплин (модулей), на которых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28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формирования вариативной части образовательных программ и освоения дисциплин (модулей) по выбору определяются федеральным государственным органом, в ведении которого находится организация.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6.11. Количество часов, отведенных на занятия лекционного типа, в целом по </w:t>
      </w:r>
      <w:hyperlink w:anchor="Par27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должно составлять не более 55 процентов от общего количества часов аудиторных занятий, отведенных на реализацию данного Блока.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СПЕЦИАЛИТЕТА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Общесистемные требования к реализации программы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3454;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функциональные возможности, порядок формирования, использования и эксплуатации электронной информационно-образовательной среды, особенности доступа обучающихся к электронно-библиотечной системе (электронной библиотеке) и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определяются федеральным государственным органом, в ведении которого находится организация.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65 процентов от общего количества научно-педагогических работников организации.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7.1.7. Реализация программы специалитета по данной специальности допускается только при наличии у организации лицензии на проведение работ, связанных с использованием сведений, составляющих государственную тайну.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7.1.8. Для реализации программы специалитета организация должна определить отдельную кафедру или иное структурное подразделение, деятельность которых направлена на реализацию образовательных программ высшего образования по специальностям и направлениям подготовки, входящим в укрупненную группу специальностей и направлений подготовки 10.00.00 "Информационная безопасность".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Требования к кадровым условиям реализации программ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7.2.2. Доля научно-педагогических работников (в приведенных к целочисленным значениям ставок), имеющих образование и (или) ученую степень, соответствующие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80 процентов.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60 процентов.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доля преподавателей указанных категорий определяется федеральным государственным органом, в ведении которого находится организация.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со специализацией реализуемой программы специалитета (имеющих стаж работы в данной профессиональной области не менее 3 лет), в общем числе работников, реализующих программу специалитета, должна быть не менее 5 процентов.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 Требования к материально-техническому и учебно-методическому обеспечению программы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основным образовательным программам.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материально-технического обеспечения, необходимого для реализации программы специалитета, включает в себя лаборатории и специализированные кабинеты (классы, аудитории), оснащенные лабораторным оборудованием, в зависимости от степени его сложности.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Минимально необходимый для реализации программы специалитета перечень материально-технического обеспечения должен включать в себя лаборатории в области: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физики, оснащенную учебно-лабораторными стендами по механике, электричеству и магнетизму, электродинамике, оптике;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электроники и схемотехники, оснащенную учебно-лабораторными стендами, средствами для измерения и визуализации частотных и временных характеристик сигналов, средствами для измерения параметров электрических цепей, средствами генерирования сигналов;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цифровой обработки сигналов, оснащенную рабочими местами на базе вычислительной техники с поддержкой вычислений общего назначения на графических процессорах, платами цифровой обработки сигналов на базе сигнальных процессоров и программируемых логических интегральных схем, средствами разработки приложений для них;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сетей и систем передачи информации, оснащенную рабочими местами на базе вычислительной техники, стендами сетей передачи информации с коммутацией пакетов и коммутацией каналов, структурированной кабельной системой, телекоммуникационным оборудованием, обучающим программным обеспечением, эмулятором активного сетевого оборудования, специализированным программным обеспечением для настройки телекоммуникационного оборудования;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технической защиты информации, оснащенную специализированным оборудованием по защите информации от утечки по акустическому, акустоэлектрическому каналам, каналу побочных электромагнитных излучений и наводок, техническими средствами контроля эффективности защиты информации от утечки по указанным каналам;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измерений в телекоммуникационных системах, оснащенную рабочими местами на базе вычислительной техники, структурированной кабельной системой, стендами для исследования параметров сетевого трафика, элементами телекоммуникационных систем с различными типами линий связи (проводных, беспроводных), комплектом измерительного оборудования для исследования параметров телекоммуникационных систем;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программно-аппаратных средств обеспечения информационной безопасности, оснащенную антивирусными программными комплексами и аппаратными средствами аутентификации пользователя;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специально оборудованные кабинеты (классы, аудитории):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информатики, оснащенный рабочими местами на базе вычислительной техники;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Интернет-технологий, оснащенный рабочими местами на базе вычислительной техники и абонентскими устройствами, подключенными к сети "Интернет" с использованием проводных и/или беспроводных технологий;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выполнения работ в рамках курсового и дипломного проектирования, научно-исследовательской работы обучающихся, оснащенные рабочими местами на базе вычислительной техники с установленным офисным пакетом и набором необходимых для проведения исследований дополнительных аппаратных и (или) программных средств, а также комплектом оборудования для печати.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Компьютерные классы и лаборатории (если в них предусмотрены рабочие места на базе вычислительной техники) должны быть оборудованы современной вычислительной техникой из расчета одно рабочее место на каждого обучаемого при проведении занятий в данных классах (лабораториях), а также комплектом проекционного оборудования для преподавателя.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Организация должна иметь лаборатории и (или) специально оборудованные кабинеты (классы, аудитории), обеспечивающие практическую подготовку в соответствии с каждой специализацией программы специалитета, которые она реализует.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требований к материально-техническому обеспечению программ специалитета должно обеспечиваться необходимыми материально-техническими ресурсами, в том числе расходными материалами и другими специализированными материальными запасами.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Фонд дополнительной литературы помимо учебной должен включать официальные, справочно-библиографические и специализированные отечественные и зарубежные периодические издания, правовые нормативные акты и нормативные методические документы в области информационной безопасности, в том числе ограниченного доступа, в расчете один-два экземпляра на каждые 100 обучающихся по данной специальности.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и сертифицированными программными и аппаратными средствами защиты информации, состав которых определяется в рабочих программах дисциплин (модулей).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 Требования к финансовым условиям реализации программы специалитета.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Финансовое обеспечение реализации программы специалиста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D869BF" w:rsidRDefault="00D869BF" w:rsidP="00D869B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</w:t>
      </w:r>
      <w:r>
        <w:rPr>
          <w:rFonts w:ascii="Arial" w:hAnsi="Arial" w:cs="Arial"/>
          <w:sz w:val="20"/>
          <w:szCs w:val="20"/>
        </w:rPr>
        <w:lastRenderedPageBreak/>
        <w:t>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69BF" w:rsidRDefault="00D869BF" w:rsidP="00D869B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D869BF">
      <w:bookmarkStart w:id="6" w:name="_GoBack"/>
      <w:bookmarkEnd w:id="6"/>
    </w:p>
    <w:sectPr w:rsidR="00363C1B" w:rsidSect="00397DA2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0C"/>
    <w:rsid w:val="000A1D57"/>
    <w:rsid w:val="002F3ACB"/>
    <w:rsid w:val="006D410C"/>
    <w:rsid w:val="00D8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93ED22DCA30A48C038FDD9BFF380006D8FF39C3ACA84A1A513C1C77AF5A6FDC5F6FD53CD107055D4E7D2AE0133A5DFD36FC8F7BB5812F7S0g2H" TargetMode="External"/><Relationship Id="rId13" Type="http://schemas.openxmlformats.org/officeDocument/2006/relationships/hyperlink" Target="consultantplus://offline/ref=8193ED22DCA30A48C038FDD9BFF380006C8FFF953FCB84A1A513C1C77AF5A6FDC5F6FD53CD10775AD7E7D2AE0133A5DFD36FC8F7BB5812F7S0g2H" TargetMode="External"/><Relationship Id="rId18" Type="http://schemas.openxmlformats.org/officeDocument/2006/relationships/hyperlink" Target="consultantplus://offline/ref=8193ED22DCA30A48C038FDD9BFF380006E87F29D38C884A1A513C1C77AF5A6FDC5F6FD53CD11775DD7E7D2AE0133A5DFD36FC8F7BB5812F7S0g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93ED22DCA30A48C038FDD9BFF380006E8EFD933CC484A1A513C1C77AF5A6FDD7F6A55FCC16695DD0F284FF44S6gEH" TargetMode="External"/><Relationship Id="rId12" Type="http://schemas.openxmlformats.org/officeDocument/2006/relationships/hyperlink" Target="consultantplus://offline/ref=8193ED22DCA30A48C038FDD9BFF380006C8FFF953FCB84A1A513C1C77AF5A6FDC5F6FD51C41A230D94B98BFE4278A9DECA73C9F6SAgDH" TargetMode="External"/><Relationship Id="rId17" Type="http://schemas.openxmlformats.org/officeDocument/2006/relationships/hyperlink" Target="consultantplus://offline/ref=8193ED22DCA30A48C038FDD9BFF380006E8EF99038CA84A1A513C1C77AF5A6FDC5F6FD53CD11775CD9E7D2AE0133A5DFD36FC8F7BB5812F7S0g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93ED22DCA30A48C038FDD9BFF380006D87FD9D3CC584A1A513C1C77AF5A6FDD7F6A55FCC16695DD0F284FF44S6g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93ED22DCA30A48C038FDD9BFF380006D87FC9238C484A1A513C1C77AF5A6FDC5F6FD53CD117758D2E7D2AE0133A5DFD36FC8F7BB5812F7S0g2H" TargetMode="External"/><Relationship Id="rId11" Type="http://schemas.openxmlformats.org/officeDocument/2006/relationships/hyperlink" Target="consultantplus://offline/ref=8193ED22DCA30A48C038FDD9BFF380006C8FFF953FCB84A1A513C1C77AF5A6FDC5F6FD53CD10775AD9E7D2AE0133A5DFD36FC8F7BB5812F7S0g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193ED22DCA30A48C038FDD9BFF380006C8FF99D3EC984A1A513C1C77AF5A6FDD7F6A55FCC16695DD0F284FF44S6gEH" TargetMode="External"/><Relationship Id="rId10" Type="http://schemas.openxmlformats.org/officeDocument/2006/relationships/hyperlink" Target="consultantplus://offline/ref=8193ED22DCA30A48C038FDD9BFF380006C8FFF913ECA84A1A513C1C77AF5A6FDC5F6FD53CD117058D6E7D2AE0133A5DFD36FC8F7BB5812F7S0g2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93ED22DCA30A48C038FDD9BFF380006C8FFF953FCB84A1A513C1C77AF5A6FDC5F6FD51C41A230D94B98BFE4278A9DECA73C9F6SAgDH" TargetMode="External"/><Relationship Id="rId14" Type="http://schemas.openxmlformats.org/officeDocument/2006/relationships/hyperlink" Target="consultantplus://offline/ref=8193ED22DCA30A48C038FDD9BFF380006D86FE9331CC84A1A513C1C77AF5A6FDC5F6FD53CD107654D4E7D2AE0133A5DFD36FC8F7BB5812F7S0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9551</Words>
  <Characters>54443</Characters>
  <Application>Microsoft Office Word</Application>
  <DocSecurity>0</DocSecurity>
  <Lines>453</Lines>
  <Paragraphs>127</Paragraphs>
  <ScaleCrop>false</ScaleCrop>
  <Company/>
  <LinksUpToDate>false</LinksUpToDate>
  <CharactersWithSpaces>63867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2018-10-17T07:34:00Z</dcterms:created>
  <dcterms:modified xsi:type="dcterms:W3CDTF">2018-10-17T07:34:00Z</dcterms:modified>
</cp:coreProperties>
</file>