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7E" w:rsidRDefault="00C12E7E" w:rsidP="00C12E7E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eastAsiaTheme="minorHAnsi" w:hAnsi="Tahoma" w:cs="Tahoma"/>
          <w:color w:val="auto"/>
          <w:sz w:val="20"/>
          <w:szCs w:val="20"/>
        </w:rPr>
        <w:br/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25 августа 2014 г. N 33807</w:t>
      </w:r>
    </w:p>
    <w:p w:rsidR="00C12E7E" w:rsidRDefault="00C12E7E" w:rsidP="00C12E7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ОБРАЗОВАНИЯ И НАУКИ РОССИЙСКОЙ ФЕДЕРАЦИИ</w:t>
      </w:r>
    </w:p>
    <w:p w:rsidR="00C12E7E" w:rsidRDefault="00C12E7E" w:rsidP="00C12E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C12E7E" w:rsidRDefault="00C12E7E" w:rsidP="00C12E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C12E7E" w:rsidRDefault="00C12E7E" w:rsidP="00C12E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7 августа 2014 г. N 947</w:t>
      </w:r>
    </w:p>
    <w:p w:rsidR="00C12E7E" w:rsidRDefault="00C12E7E" w:rsidP="00C12E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C12E7E" w:rsidRDefault="00C12E7E" w:rsidP="00C12E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C12E7E" w:rsidRDefault="00C12E7E" w:rsidP="00C12E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C12E7E" w:rsidRDefault="00C12E7E" w:rsidP="00C12E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ПО НАПРАВЛЕНИЮ ПОДГОТОВКИ 45.03.01</w:t>
      </w:r>
    </w:p>
    <w:p w:rsidR="00C12E7E" w:rsidRDefault="00C12E7E" w:rsidP="00C12E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ФИЛОЛОГИЯ (УРОВЕНЬ БАКАЛАВРИАТА)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Arial" w:hAnsi="Arial" w:cs="Arial"/>
          <w:sz w:val="20"/>
          <w:szCs w:val="20"/>
        </w:rPr>
        <w:t xml:space="preserve"> ст. 582; N 27, ст. 3776), и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пунктом 17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5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45.03.01 Филология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Признать утратившими силу: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образования и науки Российской Федерации от 14 января 2010 г. N 34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032700 Филология (квалификация (степень) "бакалавр")" (зарегистрирован Министерством юстиции Российской Федерации 10 февраля 2010 г., регистрационный N 16363);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пункт 29</w:t>
        </w:r>
      </w:hyperlink>
      <w:r>
        <w:rPr>
          <w:rFonts w:ascii="Arial" w:hAnsi="Arial" w:cs="Arial"/>
          <w:sz w:val="20"/>
          <w:szCs w:val="20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Настоящий приказ вступает в силу с 1 сентября 2014 года.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Д.В.ЛИВАНОВ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образования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науки Российской Федерации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7 августа 2014 г. N 947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5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C12E7E" w:rsidRDefault="00C12E7E" w:rsidP="00C12E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</w:t>
      </w:r>
    </w:p>
    <w:p w:rsidR="00C12E7E" w:rsidRDefault="00C12E7E" w:rsidP="00C12E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C12E7E" w:rsidRDefault="00C12E7E" w:rsidP="00C12E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УРОВЕНЬ ВЫСШЕГО ОБРАЗОВАНИЯ</w:t>
      </w:r>
    </w:p>
    <w:p w:rsidR="00C12E7E" w:rsidRDefault="00C12E7E" w:rsidP="00C12E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lastRenderedPageBreak/>
        <w:t>БАКАЛАВРИАТ</w:t>
      </w:r>
    </w:p>
    <w:p w:rsidR="00C12E7E" w:rsidRDefault="00C12E7E" w:rsidP="00C12E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C12E7E" w:rsidRDefault="00C12E7E" w:rsidP="00C12E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НАПРАВЛЕНИЕ ПОДГОТОВКИ</w:t>
      </w:r>
    </w:p>
    <w:p w:rsidR="00C12E7E" w:rsidRDefault="00C12E7E" w:rsidP="00C12E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45.03.01 ФИЛОЛОГИЯ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ОБЛАСТЬ ПРИМЕНЕНИЯ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45.03.01 Филология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ИСПОЛЬЗУЕМЫЕ СОКРАЩЕНИЯ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настоящем федеральном государственном образовательном стандарте используются следующие сокращения: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 xml:space="preserve"> - высшее образование;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ОК</w:t>
      </w:r>
      <w:proofErr w:type="gramEnd"/>
      <w:r>
        <w:rPr>
          <w:rFonts w:ascii="Arial" w:hAnsi="Arial" w:cs="Arial"/>
          <w:sz w:val="20"/>
          <w:szCs w:val="20"/>
        </w:rPr>
        <w:t xml:space="preserve"> - общекультурные компетенции;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 - общепрофессиональные компетенции;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ПК - профессиональные компетенции;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 xml:space="preserve"> - федеральный государственный образовательный стандарт высшего образования;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сетевая форма - сетевая форма реализации образовательных программ.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ХАРАКТЕРИСТИКА НАПРАВЛЕНИЯ ПОДГОТОВКИ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организациях осуществляется в очной, очно-заочной и заочной формах обучения.</w:t>
      </w:r>
      <w:proofErr w:type="gramEnd"/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плану, в том числе ускоренному обучению.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очной форме обучения, реализуемый за один учебный год, составляет 60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rPr>
          <w:rFonts w:ascii="Arial" w:hAnsi="Arial" w:cs="Arial"/>
          <w:sz w:val="20"/>
          <w:szCs w:val="20"/>
        </w:rPr>
        <w:t xml:space="preserve">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за один учебный год в очно-заочной или заочной формах обучения не может составлять более 75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rPr>
          <w:rFonts w:ascii="Arial" w:hAnsi="Arial" w:cs="Arial"/>
          <w:sz w:val="20"/>
          <w:szCs w:val="20"/>
        </w:rPr>
        <w:t xml:space="preserve">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за один учебный год при обучении по индивидуальному плану вне зависимости от формы</w:t>
      </w:r>
      <w:proofErr w:type="gramEnd"/>
      <w:r>
        <w:rPr>
          <w:rFonts w:ascii="Arial" w:hAnsi="Arial" w:cs="Arial"/>
          <w:sz w:val="20"/>
          <w:szCs w:val="20"/>
        </w:rPr>
        <w:t xml:space="preserve"> обучения не может составлять более 75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Конкретный срок получения образования и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3.4.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 и дистанционные образовательные технологии.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3.5.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возможна с использованием сетевой формы.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Образовательная деятельность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 ХАРАКТЕРИСТИКА ПРОФЕССИОНАЛЬНОЙ ДЕЯТЕЛЬНОСТИ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ВЫПУСКНИКОВ, ОСВОИВШИХ ПРОГРАММУ БАКАЛАВРИАТА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Область профессиональной деятельности выпускников, освоивших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включает филологию и гуманитарное знание, межличностную, межкультурную и массовую коммуникацию в устной, письменной и виртуальной форме.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Объектами профессиональной деятельности выпускников, освоивших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являются: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языки в их теоретическом и практическом, синхроническом, диахроническом, социокультурном и диалектологическом аспектах;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художественная литература и устное народное творчество в их историческом и теоретическом аспектах с учетом закономерностей бытования в разных странах и регионах;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различные типы текстов - письменных, устных и виртуальных (включая гипертексты и текстовые элементы мультимедийных объектов);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устная, письменная и виртуальная коммуникация.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Виды профессиональной деятельности, к которым готовятся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прикладная;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 и организационно-управленческая.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разработке 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rPr>
          <w:rFonts w:ascii="Arial" w:hAnsi="Arial" w:cs="Arial"/>
          <w:sz w:val="20"/>
          <w:szCs w:val="20"/>
        </w:rPr>
        <w:t>академического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rPr>
          <w:rFonts w:ascii="Arial" w:hAnsi="Arial" w:cs="Arial"/>
          <w:sz w:val="20"/>
          <w:szCs w:val="20"/>
        </w:rPr>
        <w:t>прикладного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4.4.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в соответствии с видом (видами) профессиональной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быть готов решать следующие профессиональные задачи: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научные исследования в области филологии с применением полученных теоретических знаний и практических навыков;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анализ и интерпретация на основе существующих филологических концепций и методик отдельных языковых, литературных и коммуникативных явлений и процессов, текстов различного типа, включая </w:t>
      </w:r>
      <w:proofErr w:type="gramStart"/>
      <w:r>
        <w:rPr>
          <w:rFonts w:ascii="Arial" w:hAnsi="Arial" w:cs="Arial"/>
          <w:sz w:val="20"/>
          <w:szCs w:val="20"/>
        </w:rPr>
        <w:t>художественные</w:t>
      </w:r>
      <w:proofErr w:type="gramEnd"/>
      <w:r>
        <w:rPr>
          <w:rFonts w:ascii="Arial" w:hAnsi="Arial" w:cs="Arial"/>
          <w:sz w:val="20"/>
          <w:szCs w:val="20"/>
        </w:rPr>
        <w:t>, с формулировкой аргументированных умозаключений и выводов;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сбор научной информации, подготовка обзоров, аннотаций, составление рефератов и библиографий по тематике проводимых исследований;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научных дискуссиях и процедурах защиты научных работ различного уровня; выступление с сообщениями и докладами по тематике проводимых исследований;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устное, письменное и виртуальное (размещение в информационных сетях) представление материалов собственных исследований;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деятельность: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учебных занятий и внеклассной работы по языку и литературе в общеобразовательных и профессиональных образовательных организациях;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учебно-методических материалов для проведения занятий и внеклассных мероприятий на основе существующих методик;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распространение и популяризация филологических </w:t>
      </w:r>
      <w:proofErr w:type="gramStart"/>
      <w:r>
        <w:rPr>
          <w:rFonts w:ascii="Arial" w:hAnsi="Arial" w:cs="Arial"/>
          <w:sz w:val="20"/>
          <w:szCs w:val="20"/>
        </w:rPr>
        <w:t>знаний</w:t>
      </w:r>
      <w:proofErr w:type="gramEnd"/>
      <w:r>
        <w:rPr>
          <w:rFonts w:ascii="Arial" w:hAnsi="Arial" w:cs="Arial"/>
          <w:sz w:val="20"/>
          <w:szCs w:val="20"/>
        </w:rPr>
        <w:t xml:space="preserve"> и воспитательная работа с обучающимися;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прикладная деятельность: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сбор и обработка (в том числе организация, переработка, хранение, трансформация и обобщение) языковых и литературных фактов с использованием традиционных методов и современных информационных технологий;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создание на основе стандартных методик и действующих нормативов различных типов текстов (например, устное выступление, обзор, аннотация, реферат, докладная записка, отчет, официально-деловой, публицистический, рекламный текст); работа с документами в учреждении, организации или на предприятии;</w:t>
      </w:r>
      <w:proofErr w:type="gramEnd"/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доработка и обработка (корректура, редактирование, комментирование, систематизирование, обобщение, реферирование) различных типов текстов;</w:t>
      </w:r>
      <w:proofErr w:type="gramEnd"/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обзоров;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составлении словарей и энциклопедий, разработке и создании языковых и литературных справочников, выпуске периодических изданий, обработке и описании архивных материалов, литературно-критическом процессе;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перевод различных типов текстов (в основном научных и публицистических), а также документов с иностранных языков и на иностранные языки;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аннотирование и реферирование документов, научных трудов и художественных произведений на иностранных языках;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осуществление устной, письменной и виртуальной коммуникации, как межличностной, так и массовой, в том числе межкультурной (общение языковых личностей, принадлежащих различным </w:t>
      </w:r>
      <w:proofErr w:type="spellStart"/>
      <w:r>
        <w:rPr>
          <w:rFonts w:ascii="Arial" w:hAnsi="Arial" w:cs="Arial"/>
          <w:sz w:val="20"/>
          <w:szCs w:val="20"/>
        </w:rPr>
        <w:t>лингвокультурным</w:t>
      </w:r>
      <w:proofErr w:type="spellEnd"/>
      <w:r>
        <w:rPr>
          <w:rFonts w:ascii="Arial" w:hAnsi="Arial" w:cs="Arial"/>
          <w:sz w:val="20"/>
          <w:szCs w:val="20"/>
        </w:rPr>
        <w:t xml:space="preserve"> сообществам) и межнациональной, реализующейся между народами (</w:t>
      </w:r>
      <w:proofErr w:type="spellStart"/>
      <w:r>
        <w:rPr>
          <w:rFonts w:ascii="Arial" w:hAnsi="Arial" w:cs="Arial"/>
          <w:sz w:val="20"/>
          <w:szCs w:val="20"/>
        </w:rPr>
        <w:t>лингвокультурными</w:t>
      </w:r>
      <w:proofErr w:type="spellEnd"/>
      <w:r>
        <w:rPr>
          <w:rFonts w:ascii="Arial" w:hAnsi="Arial" w:cs="Arial"/>
          <w:sz w:val="20"/>
          <w:szCs w:val="20"/>
        </w:rPr>
        <w:t xml:space="preserve"> сообществами) Российской Федерации;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проектная и организационно-управленческая деятельность: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разработке и реализации: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научных проектов в области филологии и гуманитарного знания;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образовательных проектов, в том числе связанных с организацией творческой деятельности обучающихся;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проектов по созданию экспозиций для литературных и литературно-художественных музеев;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проектов, связанных с поддержанием речевой культуры населения;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филологических проектов </w:t>
      </w:r>
      <w:proofErr w:type="gramStart"/>
      <w:r>
        <w:rPr>
          <w:rFonts w:ascii="Arial" w:hAnsi="Arial" w:cs="Arial"/>
          <w:sz w:val="20"/>
          <w:szCs w:val="20"/>
        </w:rPr>
        <w:t>для</w:t>
      </w:r>
      <w:proofErr w:type="gramEnd"/>
      <w:r>
        <w:rPr>
          <w:rFonts w:ascii="Arial" w:hAnsi="Arial" w:cs="Arial"/>
          <w:sz w:val="20"/>
          <w:szCs w:val="20"/>
        </w:rPr>
        <w:t xml:space="preserve"> рекламных и пиар-кампаний;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необходимых средств и материалов для организации самостоятельного трудового процесса в профессиональной сфере;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организации и проведении различных типов семинаров, конференций, деловых и официальных встреч, консультаций, переговоров, в подготовке материалов к публикации.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ТРЕБОВАНИЯ К РЕЗУЛЬТАТАМ ОСВОЕНИЯ ПРОГРАММЫ БАКАЛАВРИАТА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общекультурные, общепрофессиональные и профессиональные компетенции.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обладать следующими общекультурными компетенциями (</w:t>
      </w:r>
      <w:proofErr w:type="gramStart"/>
      <w:r>
        <w:rPr>
          <w:rFonts w:ascii="Arial" w:hAnsi="Arial" w:cs="Arial"/>
          <w:sz w:val="20"/>
          <w:szCs w:val="20"/>
        </w:rPr>
        <w:t>ОК</w:t>
      </w:r>
      <w:proofErr w:type="gramEnd"/>
      <w:r>
        <w:rPr>
          <w:rFonts w:ascii="Arial" w:hAnsi="Arial" w:cs="Arial"/>
          <w:sz w:val="20"/>
          <w:szCs w:val="20"/>
        </w:rPr>
        <w:t>):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философских знаний для формирования мировоззренческой позиции (ОК-1);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экономических знаний в различных сферах жизнедеятельности (ОК-3);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правовых знаний в различных сферах жизнедеятельности (ОК-4);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способностью к коммуникации в устной и письменной </w:t>
      </w:r>
      <w:proofErr w:type="gramStart"/>
      <w:r>
        <w:rPr>
          <w:rFonts w:ascii="Arial" w:hAnsi="Arial" w:cs="Arial"/>
          <w:sz w:val="20"/>
          <w:szCs w:val="20"/>
        </w:rPr>
        <w:t>формах</w:t>
      </w:r>
      <w:proofErr w:type="gramEnd"/>
      <w:r>
        <w:rPr>
          <w:rFonts w:ascii="Arial" w:hAnsi="Arial" w:cs="Arial"/>
          <w:sz w:val="20"/>
          <w:szCs w:val="20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 самоорганизации и самообразованию (ОК-7);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приемы первой помощи, методы защиты в условиях чрезвычайных ситуаций (ОК-9);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основные положения и методы социальных и гуманитарных наук (наук об обществе и человеке), в том числе психологии и педагогики, в различных сферах жизнедеятельности (ОК-10).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обладать следующими общепрофессиональными компетенциями (ОПК):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демонстрировать представление об истории, современном состоянии и перспективах развития филологии в целом и ее конкретной (профильной) области (ОПК-1);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способностью демонстрировать знание основных положений и концепций в области общего языкознания, теории и истории основного изучаемого языка (языков), теории коммуникации (ОПК-2);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демонстрировать знание основных положений и концепций в области теории литературы, истории отечественной литературы (литератур) и мировой литературы; представление о различных жанрах литературных и фольклорных текстов (ОПК-3);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базовыми навыками сбора и анализа языковых и литературных фактов, филологического анализа и интерпретации текста (ОПК-4);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свободным владением основным изучаемым языком в его литературной форме, базовыми методами и приемами различных типов устной и письменной коммуникации на данном языке (ОПК-5);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(ОПК-6).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должен обладать профессиональными компетенциями (ПК), соответствующими виду (видам) профессиональной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 (ПК-1);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 (ПК-2);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навыками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описания; знание основных библиографических источников и поисковых систем (ПК-3);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 (ПК-4);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деятельность: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 проведению учебных занятий и внеклассной работы по языку и литературе в общеобразовательных и профессиональных образовательных организациях (ПК-5);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умением готовить учебно-методические материалы для проведения занятий и внеклассных мероприятий на основе существующих методик (ПК-6);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готовностью к распространению и популяризации филологических знаний и воспитательной работе с </w:t>
      </w:r>
      <w:proofErr w:type="gramStart"/>
      <w:r>
        <w:rPr>
          <w:rFonts w:ascii="Arial" w:hAnsi="Arial" w:cs="Arial"/>
          <w:sz w:val="20"/>
          <w:szCs w:val="20"/>
        </w:rPr>
        <w:t>обучающимися</w:t>
      </w:r>
      <w:proofErr w:type="gramEnd"/>
      <w:r>
        <w:rPr>
          <w:rFonts w:ascii="Arial" w:hAnsi="Arial" w:cs="Arial"/>
          <w:sz w:val="20"/>
          <w:szCs w:val="20"/>
        </w:rPr>
        <w:t xml:space="preserve"> (ПК-7);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прикладная деятельность: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базовыми навыками создания на основе стандартных методик и действующих нормативов различных типов текстов (ПК-8);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базовыми навыками доработки и обработки (например, корректура, редактирование, комментирование, реферирование, информационно-словарное описание) различных типов текстов (ПК-9);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навыками перевода различных типов текстов (в основном научных и публицистических, а также документов) с иностранных языков и на иностранные языки; аннотирование и реферирование документов, научных трудов и художественных произведений на иностранных языках (ПК-10);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 и организационно-управленческая деятельность: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 xml:space="preserve">владением навыками участия в разработке и реализации различного типа проектов в образовательных, научных и культурно-просветительских организациях, в социально-педагогической, гуманитарно-организационной, книгоиздательской, </w:t>
      </w:r>
      <w:proofErr w:type="spellStart"/>
      <w:r>
        <w:rPr>
          <w:rFonts w:ascii="Arial" w:hAnsi="Arial" w:cs="Arial"/>
          <w:sz w:val="20"/>
          <w:szCs w:val="20"/>
        </w:rPr>
        <w:t>массмедийной</w:t>
      </w:r>
      <w:proofErr w:type="spellEnd"/>
      <w:r>
        <w:rPr>
          <w:rFonts w:ascii="Arial" w:hAnsi="Arial" w:cs="Arial"/>
          <w:sz w:val="20"/>
          <w:szCs w:val="20"/>
        </w:rPr>
        <w:t xml:space="preserve"> и коммуникативной сферах (ПК-11);</w:t>
      </w:r>
      <w:proofErr w:type="gramEnd"/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организовать самостоятельный профессиональный трудовой процесс, владение навыками работы в профессиональных коллективах, способностью обеспечивать работу данных коллективов соответствующими материалами при всех вышеперечисленных видах профессиональной деятельности (ПК-12).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включаются в набор требуемых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5.6.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дополнить набор компетенций выпускников с учетом направленности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конкретные области знания и (или) вид (виды) деятельности.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5.7.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 к результатам </w:t>
      </w:r>
      <w:proofErr w:type="gramStart"/>
      <w:r>
        <w:rPr>
          <w:rFonts w:ascii="Arial" w:hAnsi="Arial" w:cs="Arial"/>
          <w:sz w:val="20"/>
          <w:szCs w:val="20"/>
        </w:rPr>
        <w:t>обучения по</w:t>
      </w:r>
      <w:proofErr w:type="gramEnd"/>
      <w:r>
        <w:rPr>
          <w:rFonts w:ascii="Arial" w:hAnsi="Arial" w:cs="Arial"/>
          <w:sz w:val="20"/>
          <w:szCs w:val="20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VI. ТРЕБОВАНИЯ К СТРУКТУРЕ ПРОГРАММЫ БАКАЛАВРИАТА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состоит из следующих блоков: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81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92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"Практики", который в полном объеме относится к вариативной части программы.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99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утверждаемый Министерством образования и науки Российской Федерации &lt;1&gt;.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Подпункт 5.2.1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7"/>
        <w:gridCol w:w="4810"/>
        <w:gridCol w:w="1906"/>
        <w:gridCol w:w="1622"/>
      </w:tblGrid>
      <w:tr w:rsidR="00C12E7E">
        <w:tc>
          <w:tcPr>
            <w:tcW w:w="6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12E7E">
        <w:tc>
          <w:tcPr>
            <w:tcW w:w="6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академического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прикладного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</w:tr>
      <w:tr w:rsidR="00C12E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Par181"/>
            <w:bookmarkEnd w:id="1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213 - 216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192 - 216</w:t>
            </w:r>
          </w:p>
        </w:tc>
      </w:tr>
      <w:tr w:rsidR="00C12E7E"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Par186"/>
            <w:bookmarkEnd w:id="2"/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105 - 150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105 - 150</w:t>
            </w:r>
          </w:p>
        </w:tc>
      </w:tr>
      <w:tr w:rsidR="00C12E7E"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3" w:name="Par189"/>
            <w:bookmarkEnd w:id="3"/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66 - 108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66 - 87</w:t>
            </w:r>
          </w:p>
        </w:tc>
      </w:tr>
      <w:tr w:rsidR="00C12E7E"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4" w:name="Par192"/>
            <w:bookmarkEnd w:id="4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15 - 21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15 - 42</w:t>
            </w:r>
          </w:p>
        </w:tc>
      </w:tr>
      <w:tr w:rsidR="00C12E7E"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15 - 21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15 - 42</w:t>
            </w:r>
          </w:p>
        </w:tc>
      </w:tr>
      <w:tr w:rsidR="00C12E7E"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5" w:name="Par199"/>
            <w:bookmarkEnd w:id="5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C12E7E"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C12E7E"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E" w:rsidRDefault="00C1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6.3. </w:t>
      </w: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(модули), относящиеся к базовой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являются обязательными для освоения обучающимся вне зависимости от направленности (профиля)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которую он осваивает.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Набор дисциплин (модулей), относящихся к базовой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6.4. Дисциплины (модули) по философии, истории, иностранному языку, безопасности жизнедеятельности реализуются в рамках </w:t>
      </w:r>
      <w:hyperlink w:anchor="Par186" w:history="1">
        <w:r>
          <w:rPr>
            <w:rFonts w:ascii="Arial" w:hAnsi="Arial" w:cs="Arial"/>
            <w:color w:val="0000FF"/>
            <w:sz w:val="20"/>
            <w:szCs w:val="20"/>
          </w:rPr>
          <w:t>базовой части</w:t>
        </w:r>
      </w:hyperlink>
      <w:r>
        <w:rPr>
          <w:rFonts w:ascii="Arial" w:hAnsi="Arial" w:cs="Arial"/>
          <w:sz w:val="20"/>
          <w:szCs w:val="20"/>
        </w:rPr>
        <w:t xml:space="preserve"> Блока 1 "Дисциплины (модули)"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 Объем, содержание и порядок реализации указанных дисциплин (модулей) определяются организацией самостоятельно.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6.5. Дисциплины (модули) по физической культуре и спорту реализуются в рамках: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86" w:history="1">
        <w:r>
          <w:rPr>
            <w:rFonts w:ascii="Arial" w:hAnsi="Arial" w:cs="Arial"/>
            <w:color w:val="0000FF"/>
            <w:sz w:val="20"/>
            <w:szCs w:val="20"/>
          </w:rPr>
          <w:t>базовой части</w:t>
        </w:r>
      </w:hyperlink>
      <w:r>
        <w:rPr>
          <w:rFonts w:ascii="Arial" w:hAnsi="Arial" w:cs="Arial"/>
          <w:sz w:val="20"/>
          <w:szCs w:val="20"/>
        </w:rPr>
        <w:t xml:space="preserve"> Блока 1 "Дисциплины (модули)"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объеме не менее 72 академических часов (2 зачетные единицы) в очной форме обучения;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6.6. Дисциплины (модули), относящиеся к вариативной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практики, определяют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. Набор дисциплин (модулей), относящихся к вариативной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практик, организация определяет самостоятельно в объеме, установленном настоящим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6.7. В </w:t>
      </w:r>
      <w:hyperlink w:anchor="Par192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"Практики" входят учебная и производственная, в том числе преддипломная, практики.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первичных профессиональных умений и навыков.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проведения учебной практики: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профессиональных умений и опыта профессиональной деятельности;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научно-исследовательская работа.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проведения производственной практики: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разработке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выбирает типы практик в зависимости от вида (видов)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. Организация вправе предусмотреть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иные типы практик дополнительно </w:t>
      </w: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 xml:space="preserve"> установленным настоящим ФГОС ВО.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Учебная и (или) производственная практики могут проводиться в структурных подразделениях организации.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6.8. В </w:t>
      </w:r>
      <w:hyperlink w:anchor="Par199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6.9.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возможность обучающимся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от объема </w:t>
      </w:r>
      <w:hyperlink w:anchor="Par189" w:history="1">
        <w:r>
          <w:rPr>
            <w:rFonts w:ascii="Arial" w:hAnsi="Arial" w:cs="Arial"/>
            <w:color w:val="0000FF"/>
            <w:sz w:val="20"/>
            <w:szCs w:val="20"/>
          </w:rPr>
          <w:t>вариативной части</w:t>
        </w:r>
      </w:hyperlink>
      <w:r>
        <w:rPr>
          <w:rFonts w:ascii="Arial" w:hAnsi="Arial" w:cs="Arial"/>
          <w:sz w:val="20"/>
          <w:szCs w:val="20"/>
        </w:rPr>
        <w:t xml:space="preserve"> Блока 1 "Дисциплины (модули)".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6.10. Количество часов, отведенных на занятия лекционного типа в целом по </w:t>
      </w:r>
      <w:hyperlink w:anchor="Par181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(модули)", должно составлять не более 40 процентов от общего количества часов аудиторных занятий, отведенных на реализацию данного Блока.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VII. ТРЕБОВАНИЯ К УСЛОВИЯМ РЕАЛИЗАЦИИ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ПРОГРАММЫ БАКАЛАВРИАТА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 Общесистемные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--------------------------------</w:t>
      </w:r>
      <w:proofErr w:type="gramEnd"/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Федеральный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 23, ст. 2870; N 27, ст. 3479; N 52, ст. 6961, ст. 6963; 2014, N 19, ст. 2302; N 30, ст. 4223, ст. 4243), Федеральный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7.1.3. 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7.1.4. 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созданных в установленном порядке в иных организациях кафедрах или иных структурных подразделениях организации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указанных организаций.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7.1.5. </w:t>
      </w:r>
      <w:proofErr w:type="gramStart"/>
      <w:r>
        <w:rPr>
          <w:rFonts w:ascii="Arial" w:hAnsi="Arial" w:cs="Arial"/>
          <w:sz w:val="20"/>
          <w:szCs w:val="20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разделе</w:t>
        </w:r>
      </w:hyperlink>
      <w:r>
        <w:rPr>
          <w:rFonts w:ascii="Arial" w:hAnsi="Arial" w:cs="Arial"/>
          <w:sz w:val="20"/>
          <w:szCs w:val="20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Arial" w:hAnsi="Arial" w:cs="Arial"/>
          <w:sz w:val="20"/>
          <w:szCs w:val="20"/>
        </w:rPr>
        <w:t xml:space="preserve"> 20237), и профессиональным стандартам (при наличии).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7.1.7. </w:t>
      </w:r>
      <w:proofErr w:type="gramStart"/>
      <w:r>
        <w:rPr>
          <w:rFonts w:ascii="Arial" w:hAnsi="Arial" w:cs="Arial"/>
          <w:sz w:val="20"/>
          <w:szCs w:val="20"/>
        </w:rPr>
        <w:t xml:space="preserve">В организации, реализующей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Пункт 4</w:t>
        </w:r>
      </w:hyperlink>
      <w:r>
        <w:rPr>
          <w:rFonts w:ascii="Arial" w:hAnsi="Arial" w:cs="Arial"/>
          <w:sz w:val="20"/>
          <w:szCs w:val="20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 Требования к кадровым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7.2.1.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условиях гражданско-правового договора.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7.2.2. </w:t>
      </w:r>
      <w:proofErr w:type="gramStart"/>
      <w:r>
        <w:rPr>
          <w:rFonts w:ascii="Arial" w:hAnsi="Arial" w:cs="Arial"/>
          <w:sz w:val="20"/>
          <w:szCs w:val="20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составлять не менее 70 процентов.</w:t>
      </w:r>
      <w:proofErr w:type="gramEnd"/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7.2.3. </w:t>
      </w:r>
      <w:proofErr w:type="gramStart"/>
      <w:r>
        <w:rPr>
          <w:rFonts w:ascii="Arial" w:hAnsi="Arial" w:cs="Arial"/>
          <w:sz w:val="20"/>
          <w:szCs w:val="20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быть не менее 60 процентов.</w:t>
      </w:r>
      <w:proofErr w:type="gramEnd"/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7.2.4. </w:t>
      </w:r>
      <w:proofErr w:type="gramStart"/>
      <w:r>
        <w:rPr>
          <w:rFonts w:ascii="Arial" w:hAnsi="Arial" w:cs="Arial"/>
          <w:sz w:val="20"/>
          <w:szCs w:val="20"/>
        </w:rP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(имеющих стаж работы в данной профессиональной области не менее 3 лет), в общем числе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быть не менее 5 процентов.</w:t>
      </w:r>
      <w:proofErr w:type="gramEnd"/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материально-технического обеспечения, необходимого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осваивать умения и навыки, предусмотренные профессиональной деятельностью.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 Требования к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12E7E" w:rsidRDefault="00C12E7E" w:rsidP="00C12E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7.4.1. </w:t>
      </w:r>
      <w:proofErr w:type="gramStart"/>
      <w:r>
        <w:rPr>
          <w:rFonts w:ascii="Arial" w:hAnsi="Arial" w:cs="Arial"/>
          <w:sz w:val="20"/>
          <w:szCs w:val="20"/>
        </w:rPr>
        <w:t xml:space="preserve">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Методикой</w:t>
        </w:r>
      </w:hyperlink>
      <w:r>
        <w:rPr>
          <w:rFonts w:ascii="Arial" w:hAnsi="Arial" w:cs="Arial"/>
          <w:sz w:val="20"/>
          <w:szCs w:val="20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rPr>
          <w:rFonts w:ascii="Arial" w:hAnsi="Arial" w:cs="Arial"/>
          <w:sz w:val="20"/>
          <w:szCs w:val="20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7E" w:rsidRDefault="00C12E7E" w:rsidP="00C12E7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363C1B" w:rsidRDefault="00C12E7E">
      <w:bookmarkStart w:id="6" w:name="_GoBack"/>
      <w:bookmarkEnd w:id="6"/>
    </w:p>
    <w:sectPr w:rsidR="00363C1B" w:rsidSect="00550D42">
      <w:pgSz w:w="11906" w:h="16838"/>
      <w:pgMar w:top="1440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0A"/>
    <w:rsid w:val="000A1D57"/>
    <w:rsid w:val="002F3ACB"/>
    <w:rsid w:val="00C12E7E"/>
    <w:rsid w:val="00D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A4EED27CDF055A718658385B65314C697FFF90D2927D26A1A01E26127FE3BDF3A7759B825F562D0B24485AFB40095CF1D8D352F4EF42F96Ca8H" TargetMode="External"/><Relationship Id="rId13" Type="http://schemas.openxmlformats.org/officeDocument/2006/relationships/hyperlink" Target="consultantplus://offline/ref=A6A4EED27CDF055A718658385B65314C697BF994DD9E7D26A1A01E26127FE3BDF3A7759B825F57240D24485AFB40095CF1D8D352F4EF42F96Ca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A4EED27CDF055A718658385B65314C697FFF93DE9F7D26A1A01E26127FE3BDE1A72D97835849240B311E0BBE61aDH" TargetMode="External"/><Relationship Id="rId12" Type="http://schemas.openxmlformats.org/officeDocument/2006/relationships/hyperlink" Target="consultantplus://offline/ref=A6A4EED27CDF055A718658385B65314C697FFB95DA907D26A1A01E26127FE3BDF3A7759B825F57240B24485AFB40095CF1D8D352F4EF42F96Ca8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A4EED27CDF055A718658385B65314C6A76FE97DA9E7D26A1A01E26127FE3BDF3A7759B825F57210924485AFB40095CF1D8D352F4EF42F96Ca8H" TargetMode="External"/><Relationship Id="rId11" Type="http://schemas.openxmlformats.org/officeDocument/2006/relationships/hyperlink" Target="consultantplus://offline/ref=A6A4EED27CDF055A718658385B65314C6A76FF98DE9F7D26A1A01E26127FE3BDE1A72D97835849240B311E0BBE61aD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6A4EED27CDF055A718658385B65314C6B7EFB98DC937D26A1A01E26127FE3BDE1A72D97835849240B311E0BBE61a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A4EED27CDF055A718658385B65314C6A77FF97DE957D26A1A01E26127FE3BDF3A7759B825F57270A24485AFB40095CF1D8D352F4EF42F96Ca8H" TargetMode="External"/><Relationship Id="rId14" Type="http://schemas.openxmlformats.org/officeDocument/2006/relationships/hyperlink" Target="consultantplus://offline/ref=A6A4EED27CDF055A718658385B65314C697BFB90DB967D26A1A01E26127FE3BDF3A7759B825F57240924485AFB40095CF1D8D352F4EF42F96Ca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5395</Words>
  <Characters>30755</Characters>
  <Application>Microsoft Office Word</Application>
  <DocSecurity>0</DocSecurity>
  <Lines>256</Lines>
  <Paragraphs>72</Paragraphs>
  <ScaleCrop>false</ScaleCrop>
  <Company/>
  <LinksUpToDate>false</LinksUpToDate>
  <CharactersWithSpaces>36078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2018-10-17T07:26:00Z</dcterms:created>
  <dcterms:modified xsi:type="dcterms:W3CDTF">2018-10-17T07:27:00Z</dcterms:modified>
</cp:coreProperties>
</file>