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328" w:rsidRDefault="005E6328" w:rsidP="005E6328">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27 августа 2020 г. N 59497</w:t>
      </w:r>
    </w:p>
    <w:p w:rsidR="005E6328" w:rsidRDefault="005E6328" w:rsidP="005E6328">
      <w:pPr>
        <w:pBdr>
          <w:top w:val="single" w:sz="6" w:space="0" w:color="auto"/>
        </w:pBdr>
        <w:autoSpaceDE w:val="0"/>
        <w:autoSpaceDN w:val="0"/>
        <w:adjustRightInd w:val="0"/>
        <w:spacing w:before="100" w:after="100" w:line="240" w:lineRule="auto"/>
        <w:jc w:val="both"/>
        <w:rPr>
          <w:rFonts w:ascii="Arial" w:hAnsi="Arial" w:cs="Arial"/>
          <w:sz w:val="2"/>
          <w:szCs w:val="2"/>
        </w:rPr>
      </w:pP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НАУКИ И ВЫСШЕГО ОБРАЗОВАНИЯ</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5E6328" w:rsidRDefault="005E6328" w:rsidP="005E6328">
      <w:pPr>
        <w:keepNext w:val="0"/>
        <w:keepLines w:val="0"/>
        <w:autoSpaceDE w:val="0"/>
        <w:autoSpaceDN w:val="0"/>
        <w:adjustRightInd w:val="0"/>
        <w:spacing w:before="0" w:line="240" w:lineRule="auto"/>
        <w:jc w:val="both"/>
        <w:rPr>
          <w:rFonts w:ascii="Arial" w:eastAsiaTheme="minorHAnsi" w:hAnsi="Arial" w:cs="Arial"/>
          <w:color w:val="auto"/>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13 августа 2020 г. N 1016</w:t>
      </w:r>
    </w:p>
    <w:p w:rsidR="005E6328" w:rsidRDefault="005E6328" w:rsidP="005E6328">
      <w:pPr>
        <w:keepNext w:val="0"/>
        <w:keepLines w:val="0"/>
        <w:autoSpaceDE w:val="0"/>
        <w:autoSpaceDN w:val="0"/>
        <w:adjustRightInd w:val="0"/>
        <w:spacing w:before="0" w:line="240" w:lineRule="auto"/>
        <w:jc w:val="both"/>
        <w:rPr>
          <w:rFonts w:ascii="Arial" w:eastAsiaTheme="minorHAnsi" w:hAnsi="Arial" w:cs="Arial"/>
          <w:color w:val="auto"/>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 БАКАЛАВРИАТ ПО НАПРАВЛЕНИЮ ПОДГОТОВКИ</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38.03.04 ГОСУДАРСТВЕННОЕ И МУНИЦИПАЛЬНОЕ УПРАВЛЕНИЕ</w:t>
      </w:r>
    </w:p>
    <w:p w:rsidR="005E6328" w:rsidRDefault="005E6328" w:rsidP="005E632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E63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E6328" w:rsidRDefault="005E632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E6328" w:rsidRDefault="005E632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E6328" w:rsidRDefault="005E632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E6328" w:rsidRDefault="005E632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 w:history="1">
              <w:r>
                <w:rPr>
                  <w:rFonts w:ascii="Arial" w:hAnsi="Arial" w:cs="Arial"/>
                  <w:color w:val="0000FF"/>
                  <w:sz w:val="20"/>
                  <w:szCs w:val="20"/>
                </w:rPr>
                <w:t>Приказа</w:t>
              </w:r>
            </w:hyperlink>
            <w:r>
              <w:rPr>
                <w:rFonts w:ascii="Arial" w:hAnsi="Arial" w:cs="Arial"/>
                <w:color w:val="392C69"/>
                <w:sz w:val="20"/>
                <w:szCs w:val="20"/>
              </w:rPr>
              <w:t xml:space="preserve"> </w:t>
            </w:r>
            <w:proofErr w:type="spellStart"/>
            <w:r>
              <w:rPr>
                <w:rFonts w:ascii="Arial" w:hAnsi="Arial" w:cs="Arial"/>
                <w:color w:val="392C69"/>
                <w:sz w:val="20"/>
                <w:szCs w:val="20"/>
              </w:rPr>
              <w:t>Минобрнауки</w:t>
            </w:r>
            <w:proofErr w:type="spellEnd"/>
            <w:r>
              <w:rPr>
                <w:rFonts w:ascii="Arial" w:hAnsi="Arial" w:cs="Arial"/>
                <w:color w:val="392C69"/>
                <w:sz w:val="20"/>
                <w:szCs w:val="20"/>
              </w:rPr>
              <w:t xml:space="preserve"> России от 26.11.2020 N 1456)</w:t>
            </w:r>
          </w:p>
        </w:tc>
        <w:tc>
          <w:tcPr>
            <w:tcW w:w="113" w:type="dxa"/>
            <w:shd w:val="clear" w:color="auto" w:fill="F4F3F8"/>
            <w:tcMar>
              <w:top w:w="0" w:type="dxa"/>
              <w:left w:w="0" w:type="dxa"/>
              <w:bottom w:w="0" w:type="dxa"/>
              <w:right w:w="0" w:type="dxa"/>
            </w:tcMar>
          </w:tcPr>
          <w:p w:rsidR="005E6328" w:rsidRDefault="005E6328">
            <w:pPr>
              <w:autoSpaceDE w:val="0"/>
              <w:autoSpaceDN w:val="0"/>
              <w:adjustRightInd w:val="0"/>
              <w:spacing w:after="0" w:line="240" w:lineRule="auto"/>
              <w:jc w:val="center"/>
              <w:rPr>
                <w:rFonts w:ascii="Arial" w:hAnsi="Arial" w:cs="Arial"/>
                <w:color w:val="392C69"/>
                <w:sz w:val="20"/>
                <w:szCs w:val="20"/>
              </w:rPr>
            </w:pPr>
          </w:p>
        </w:tc>
      </w:tr>
    </w:tbl>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 w:history="1">
        <w:r>
          <w:rPr>
            <w:rFonts w:ascii="Arial" w:hAnsi="Arial" w:cs="Arial"/>
            <w:color w:val="0000FF"/>
            <w:sz w:val="20"/>
            <w:szCs w:val="20"/>
          </w:rPr>
          <w:t>подпунктом 4.2.38 пункта 4.2</w:t>
        </w:r>
      </w:hyperlink>
      <w:r>
        <w:rPr>
          <w:rFonts w:ascii="Arial" w:hAnsi="Arial" w:cs="Arial"/>
          <w:sz w:val="20"/>
          <w:szCs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w:t>
      </w:r>
      <w:proofErr w:type="gramStart"/>
      <w:r>
        <w:rPr>
          <w:rFonts w:ascii="Arial" w:hAnsi="Arial" w:cs="Arial"/>
          <w:sz w:val="20"/>
          <w:szCs w:val="20"/>
        </w:rPr>
        <w:t xml:space="preserve">2020, N 13, ст. 1944), и </w:t>
      </w:r>
      <w:hyperlink r:id="rId7" w:history="1">
        <w:r>
          <w:rPr>
            <w:rFonts w:ascii="Arial" w:hAnsi="Arial" w:cs="Arial"/>
            <w:color w:val="0000FF"/>
            <w:sz w:val="20"/>
            <w:szCs w:val="20"/>
          </w:rPr>
          <w:t>пунктом 27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7" w:history="1">
        <w:r>
          <w:rPr>
            <w:rFonts w:ascii="Arial" w:hAnsi="Arial" w:cs="Arial"/>
            <w:color w:val="0000FF"/>
            <w:sz w:val="20"/>
            <w:szCs w:val="20"/>
          </w:rPr>
          <w:t>стандарт</w:t>
        </w:r>
      </w:hyperlink>
      <w:r>
        <w:rPr>
          <w:rFonts w:ascii="Arial" w:hAnsi="Arial" w:cs="Arial"/>
          <w:sz w:val="20"/>
          <w:szCs w:val="20"/>
        </w:rPr>
        <w:t xml:space="preserve"> высшего образования - </w:t>
      </w:r>
      <w:proofErr w:type="spellStart"/>
      <w:r>
        <w:rPr>
          <w:rFonts w:ascii="Arial" w:hAnsi="Arial" w:cs="Arial"/>
          <w:sz w:val="20"/>
          <w:szCs w:val="20"/>
        </w:rPr>
        <w:t>бакалавриат</w:t>
      </w:r>
      <w:proofErr w:type="spellEnd"/>
      <w:r>
        <w:rPr>
          <w:rFonts w:ascii="Arial" w:hAnsi="Arial" w:cs="Arial"/>
          <w:sz w:val="20"/>
          <w:szCs w:val="20"/>
        </w:rPr>
        <w:t xml:space="preserve"> по направлению подготовки 38.03.04 Государственное и муниципальное управление (далее - стандарт).</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Установить, что:</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образовательная организация высшего образования вправе осуществлять в соответствии со </w:t>
      </w:r>
      <w:hyperlink w:anchor="Par37" w:history="1">
        <w:r>
          <w:rPr>
            <w:rFonts w:ascii="Arial" w:hAnsi="Arial" w:cs="Arial"/>
            <w:color w:val="0000FF"/>
            <w:sz w:val="20"/>
            <w:szCs w:val="20"/>
          </w:rPr>
          <w:t>стандартом</w:t>
        </w:r>
      </w:hyperlink>
      <w:r>
        <w:rPr>
          <w:rFonts w:ascii="Arial" w:hAnsi="Arial" w:cs="Arial"/>
          <w:sz w:val="20"/>
          <w:szCs w:val="20"/>
        </w:rPr>
        <w:t xml:space="preserve"> обучение лиц, зачисленных до вступления в силу настоящего приказа, с их согласия;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прием на обучение в соответствии с федеральным государственным образовательным </w:t>
      </w:r>
      <w:hyperlink r:id="rId8" w:history="1">
        <w:r>
          <w:rPr>
            <w:rFonts w:ascii="Arial" w:hAnsi="Arial" w:cs="Arial"/>
            <w:color w:val="0000FF"/>
            <w:sz w:val="20"/>
            <w:szCs w:val="20"/>
          </w:rPr>
          <w:t>стандартом</w:t>
        </w:r>
      </w:hyperlink>
      <w:r>
        <w:rPr>
          <w:rFonts w:ascii="Arial" w:hAnsi="Arial" w:cs="Arial"/>
          <w:sz w:val="20"/>
          <w:szCs w:val="20"/>
        </w:rPr>
        <w:t xml:space="preserve"> высшего образования по направлению подготовки 38.03.04 Государственное и муниципальное управление (уровень </w:t>
      </w:r>
      <w:proofErr w:type="spellStart"/>
      <w:r>
        <w:rPr>
          <w:rFonts w:ascii="Arial" w:hAnsi="Arial" w:cs="Arial"/>
          <w:sz w:val="20"/>
          <w:szCs w:val="20"/>
        </w:rPr>
        <w:t>бакалавриата</w:t>
      </w:r>
      <w:proofErr w:type="spellEnd"/>
      <w:r>
        <w:rPr>
          <w:rFonts w:ascii="Arial" w:hAnsi="Arial" w:cs="Arial"/>
          <w:sz w:val="20"/>
          <w:szCs w:val="20"/>
        </w:rPr>
        <w:t>), утвержденным приказом Министерства образования и науки Российской Федерации от 10 декабря 2014 г. N 1567 (зарегистрирован Министерством юстиции Российской Федерации 5 февраля 2015 г., регистрационный N 35894), прекращается 31 декабря 2020 года.</w:t>
      </w:r>
      <w:proofErr w:type="gram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Врио</w:t>
      </w:r>
      <w:proofErr w:type="spellEnd"/>
      <w:r>
        <w:rPr>
          <w:rFonts w:ascii="Arial" w:hAnsi="Arial" w:cs="Arial"/>
          <w:sz w:val="20"/>
          <w:szCs w:val="20"/>
        </w:rPr>
        <w:t xml:space="preserve"> Министра</w:t>
      </w: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А.В.НАРУКАВНИКОВ</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pPr>
        <w:rPr>
          <w:rFonts w:ascii="Arial" w:hAnsi="Arial" w:cs="Arial"/>
          <w:sz w:val="20"/>
          <w:szCs w:val="20"/>
        </w:rPr>
      </w:pPr>
      <w:r>
        <w:rPr>
          <w:rFonts w:ascii="Arial" w:hAnsi="Arial" w:cs="Arial"/>
          <w:sz w:val="20"/>
          <w:szCs w:val="20"/>
        </w:rPr>
        <w:br w:type="page"/>
      </w:r>
    </w:p>
    <w:p w:rsidR="005E6328" w:rsidRDefault="005E6328" w:rsidP="005E6328">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lastRenderedPageBreak/>
        <w:t>Приложение</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науки</w:t>
      </w: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высшего образования</w:t>
      </w: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13 августа 2020 г. N 1016</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37"/>
      <w:bookmarkEnd w:id="1"/>
      <w:r>
        <w:rPr>
          <w:rFonts w:ascii="Arial" w:eastAsiaTheme="minorHAnsi" w:hAnsi="Arial" w:cs="Arial"/>
          <w:color w:val="auto"/>
          <w:sz w:val="20"/>
          <w:szCs w:val="20"/>
        </w:rPr>
        <w:t>ФЕДЕРАЛЬНЫЙ ГОСУДАРСТВЕННЫЙ ОБРАЗОВАТЕЛЬНЫЙ СТАНДАРТ</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 БАКАЛАВРИАТ ПО НАПРАВЛЕНИЮ ПОДГОТОВКИ</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38.03.04 ГОСУДАРСТВЕННОЕ И МУНИЦИПАЛЬНОЕ УПРАВЛЕНИЕ</w:t>
      </w:r>
    </w:p>
    <w:p w:rsidR="005E6328" w:rsidRDefault="005E6328" w:rsidP="005E632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E63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E6328" w:rsidRDefault="005E632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E6328" w:rsidRDefault="005E632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E6328" w:rsidRDefault="005E632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E6328" w:rsidRDefault="005E632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9" w:history="1">
              <w:r>
                <w:rPr>
                  <w:rFonts w:ascii="Arial" w:hAnsi="Arial" w:cs="Arial"/>
                  <w:color w:val="0000FF"/>
                  <w:sz w:val="20"/>
                  <w:szCs w:val="20"/>
                </w:rPr>
                <w:t>Приказа</w:t>
              </w:r>
            </w:hyperlink>
            <w:r>
              <w:rPr>
                <w:rFonts w:ascii="Arial" w:hAnsi="Arial" w:cs="Arial"/>
                <w:color w:val="392C69"/>
                <w:sz w:val="20"/>
                <w:szCs w:val="20"/>
              </w:rPr>
              <w:t xml:space="preserve"> </w:t>
            </w:r>
            <w:proofErr w:type="spellStart"/>
            <w:r>
              <w:rPr>
                <w:rFonts w:ascii="Arial" w:hAnsi="Arial" w:cs="Arial"/>
                <w:color w:val="392C69"/>
                <w:sz w:val="20"/>
                <w:szCs w:val="20"/>
              </w:rPr>
              <w:t>Минобрнауки</w:t>
            </w:r>
            <w:proofErr w:type="spellEnd"/>
            <w:r>
              <w:rPr>
                <w:rFonts w:ascii="Arial" w:hAnsi="Arial" w:cs="Arial"/>
                <w:color w:val="392C69"/>
                <w:sz w:val="20"/>
                <w:szCs w:val="20"/>
              </w:rPr>
              <w:t xml:space="preserve"> России от 26.11.2020 N 1456)</w:t>
            </w:r>
          </w:p>
        </w:tc>
        <w:tc>
          <w:tcPr>
            <w:tcW w:w="113" w:type="dxa"/>
            <w:shd w:val="clear" w:color="auto" w:fill="F4F3F8"/>
            <w:tcMar>
              <w:top w:w="0" w:type="dxa"/>
              <w:left w:w="0" w:type="dxa"/>
              <w:bottom w:w="0" w:type="dxa"/>
              <w:right w:w="0" w:type="dxa"/>
            </w:tcMar>
          </w:tcPr>
          <w:p w:rsidR="005E6328" w:rsidRDefault="005E6328">
            <w:pPr>
              <w:autoSpaceDE w:val="0"/>
              <w:autoSpaceDN w:val="0"/>
              <w:adjustRightInd w:val="0"/>
              <w:spacing w:after="0" w:line="240" w:lineRule="auto"/>
              <w:jc w:val="center"/>
              <w:rPr>
                <w:rFonts w:ascii="Arial" w:hAnsi="Arial" w:cs="Arial"/>
                <w:color w:val="392C69"/>
                <w:sz w:val="20"/>
                <w:szCs w:val="20"/>
              </w:rPr>
            </w:pPr>
          </w:p>
        </w:tc>
      </w:tr>
    </w:tbl>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Общие положения</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w:t>
      </w:r>
      <w:proofErr w:type="spellStart"/>
      <w:r>
        <w:rPr>
          <w:rFonts w:ascii="Arial" w:hAnsi="Arial" w:cs="Arial"/>
          <w:sz w:val="20"/>
          <w:szCs w:val="20"/>
        </w:rPr>
        <w:t>бакалавриата</w:t>
      </w:r>
      <w:proofErr w:type="spellEnd"/>
      <w:r>
        <w:rPr>
          <w:rFonts w:ascii="Arial" w:hAnsi="Arial" w:cs="Arial"/>
          <w:sz w:val="20"/>
          <w:szCs w:val="20"/>
        </w:rPr>
        <w:t xml:space="preserve"> по направлению подготовки 38.03.04 Государственное и муниципальное управление (далее соответственно - программа </w:t>
      </w:r>
      <w:proofErr w:type="spellStart"/>
      <w:r>
        <w:rPr>
          <w:rFonts w:ascii="Arial" w:hAnsi="Arial" w:cs="Arial"/>
          <w:sz w:val="20"/>
          <w:szCs w:val="20"/>
        </w:rPr>
        <w:t>бакалавриата</w:t>
      </w:r>
      <w:proofErr w:type="spellEnd"/>
      <w:r>
        <w:rPr>
          <w:rFonts w:ascii="Arial" w:hAnsi="Arial" w:cs="Arial"/>
          <w:sz w:val="20"/>
          <w:szCs w:val="20"/>
        </w:rPr>
        <w:t>, направление подготовки).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Получение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допускается только в образовательной организации высшего образования (далее - Организация).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 xml:space="preserve">Обучение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Организации может осуществляться в очной, очно-заочной и заочной &lt;1&gt; формах.</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proofErr w:type="gramStart"/>
      <w:r>
        <w:rPr>
          <w:rFonts w:ascii="Arial" w:hAnsi="Arial" w:cs="Arial"/>
          <w:sz w:val="20"/>
          <w:szCs w:val="20"/>
        </w:rPr>
        <w:t>Обучение по программе</w:t>
      </w:r>
      <w:proofErr w:type="gramEnd"/>
      <w:r>
        <w:rPr>
          <w:rFonts w:ascii="Arial" w:hAnsi="Arial" w:cs="Arial"/>
          <w:sz w:val="20"/>
          <w:szCs w:val="20"/>
        </w:rPr>
        <w:t xml:space="preserve"> </w:t>
      </w:r>
      <w:proofErr w:type="spellStart"/>
      <w:r>
        <w:rPr>
          <w:rFonts w:ascii="Arial" w:hAnsi="Arial" w:cs="Arial"/>
          <w:sz w:val="20"/>
          <w:szCs w:val="20"/>
        </w:rPr>
        <w:t>бакалавриата</w:t>
      </w:r>
      <w:proofErr w:type="spellEnd"/>
      <w:r>
        <w:rPr>
          <w:rFonts w:ascii="Arial" w:hAnsi="Arial" w:cs="Arial"/>
          <w:sz w:val="20"/>
          <w:szCs w:val="20"/>
        </w:rPr>
        <w:t xml:space="preserve"> в заочной форме допускается при получении лицами второго или последующего высшего образования.</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1.4. Содержание высшего образования по направлению подготовки определяется программой </w:t>
      </w:r>
      <w:proofErr w:type="spellStart"/>
      <w:r>
        <w:rPr>
          <w:rFonts w:ascii="Arial" w:hAnsi="Arial" w:cs="Arial"/>
          <w:sz w:val="20"/>
          <w:szCs w:val="20"/>
        </w:rPr>
        <w:t>бакалавриата</w:t>
      </w:r>
      <w:proofErr w:type="spellEnd"/>
      <w:r>
        <w:rPr>
          <w:rFonts w:ascii="Arial" w:hAnsi="Arial" w:cs="Arial"/>
          <w:sz w:val="20"/>
          <w:szCs w:val="20"/>
        </w:rPr>
        <w:t xml:space="preserve">, разрабатываемой и утверждаемой Организацией самостоятельно.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Организация разрабатывает программу </w:t>
      </w:r>
      <w:proofErr w:type="spellStart"/>
      <w:r>
        <w:rPr>
          <w:rFonts w:ascii="Arial" w:hAnsi="Arial" w:cs="Arial"/>
          <w:sz w:val="20"/>
          <w:szCs w:val="20"/>
        </w:rPr>
        <w:t>бакалавриата</w:t>
      </w:r>
      <w:proofErr w:type="spellEnd"/>
      <w:r>
        <w:rPr>
          <w:rFonts w:ascii="Arial" w:hAnsi="Arial" w:cs="Arial"/>
          <w:sz w:val="20"/>
          <w:szCs w:val="20"/>
        </w:rPr>
        <w:t xml:space="preserve">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При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вправе применять электронное обучение, дистанционные образовательные технологии.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Реализация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осуществляется Организацией как самостоятельно, так и посредством сетевой формы.</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реализуется на государственном языке Российской Федерации, если иное не определено локальным нормативным актом Организации &lt;2&gt;.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&lt;2&gt; </w:t>
      </w:r>
      <w:hyperlink r:id="rId10" w:history="1">
        <w:r>
          <w:rPr>
            <w:rFonts w:ascii="Arial" w:hAnsi="Arial" w:cs="Arial"/>
            <w:color w:val="0000FF"/>
            <w:sz w:val="20"/>
            <w:szCs w:val="20"/>
          </w:rPr>
          <w:t>Статья 14</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bookmarkStart w:id="2" w:name="Par60"/>
      <w:bookmarkEnd w:id="2"/>
      <w:r>
        <w:rPr>
          <w:rFonts w:ascii="Arial" w:hAnsi="Arial" w:cs="Arial"/>
          <w:sz w:val="20"/>
          <w:szCs w:val="20"/>
        </w:rPr>
        <w:t xml:space="preserve">1.8. Срок получения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(вне зависимости от применяемых образовательных технологий):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составляет 4 года;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w:t>
      </w:r>
      <w:proofErr w:type="gramStart"/>
      <w:r>
        <w:rPr>
          <w:rFonts w:ascii="Arial" w:hAnsi="Arial" w:cs="Arial"/>
          <w:sz w:val="20"/>
          <w:szCs w:val="20"/>
        </w:rPr>
        <w:t>обучении</w:t>
      </w:r>
      <w:proofErr w:type="gramEnd"/>
      <w:r>
        <w:rPr>
          <w:rFonts w:ascii="Arial" w:hAnsi="Arial" w:cs="Arial"/>
          <w:sz w:val="20"/>
          <w:szCs w:val="20"/>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bookmarkStart w:id="3" w:name="Par64"/>
      <w:bookmarkEnd w:id="3"/>
      <w:r>
        <w:rPr>
          <w:rFonts w:ascii="Arial" w:hAnsi="Arial" w:cs="Arial"/>
          <w:sz w:val="20"/>
          <w:szCs w:val="20"/>
        </w:rPr>
        <w:t xml:space="preserve">1.9. 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составляет 240 зачетных единиц (далее - </w:t>
      </w:r>
      <w:proofErr w:type="spellStart"/>
      <w:r>
        <w:rPr>
          <w:rFonts w:ascii="Arial" w:hAnsi="Arial" w:cs="Arial"/>
          <w:sz w:val="20"/>
          <w:szCs w:val="20"/>
        </w:rPr>
        <w:t>з.е</w:t>
      </w:r>
      <w:proofErr w:type="spellEnd"/>
      <w:r>
        <w:rPr>
          <w:rFonts w:ascii="Arial" w:hAnsi="Arial" w:cs="Arial"/>
          <w:sz w:val="20"/>
          <w:szCs w:val="20"/>
        </w:rPr>
        <w:t xml:space="preserve">.) вне зависимости от формы обучения, применяемых образовательных технологий,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использованием сетевой формы,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индивидуальному учебному плану.</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реализуемый за один учебный год, составляет не более 70 </w:t>
      </w:r>
      <w:proofErr w:type="spellStart"/>
      <w:r>
        <w:rPr>
          <w:rFonts w:ascii="Arial" w:hAnsi="Arial" w:cs="Arial"/>
          <w:sz w:val="20"/>
          <w:szCs w:val="20"/>
        </w:rPr>
        <w:t>з.е</w:t>
      </w:r>
      <w:proofErr w:type="spellEnd"/>
      <w:r>
        <w:rPr>
          <w:rFonts w:ascii="Arial" w:hAnsi="Arial" w:cs="Arial"/>
          <w:sz w:val="20"/>
          <w:szCs w:val="20"/>
        </w:rPr>
        <w:t xml:space="preserve">. вне зависимости от формы обучения, применяемых образовательных технологий,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использованием сетевой формы,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индивидуальному учебному плану (за исключением ускоренного обучения), а при ускоренном обучении - не более 80 </w:t>
      </w:r>
      <w:proofErr w:type="spellStart"/>
      <w:r>
        <w:rPr>
          <w:rFonts w:ascii="Arial" w:hAnsi="Arial" w:cs="Arial"/>
          <w:sz w:val="20"/>
          <w:szCs w:val="20"/>
        </w:rPr>
        <w:t>з.е</w:t>
      </w:r>
      <w:proofErr w:type="spell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Организация самостоятельно определяет в пределах сроков и объемов, установленных </w:t>
      </w:r>
      <w:hyperlink w:anchor="Par60" w:history="1">
        <w:r>
          <w:rPr>
            <w:rFonts w:ascii="Arial" w:hAnsi="Arial" w:cs="Arial"/>
            <w:color w:val="0000FF"/>
            <w:sz w:val="20"/>
            <w:szCs w:val="20"/>
          </w:rPr>
          <w:t>пунктами 1.8</w:t>
        </w:r>
      </w:hyperlink>
      <w:r>
        <w:rPr>
          <w:rFonts w:ascii="Arial" w:hAnsi="Arial" w:cs="Arial"/>
          <w:sz w:val="20"/>
          <w:szCs w:val="20"/>
        </w:rPr>
        <w:t xml:space="preserve"> и </w:t>
      </w:r>
      <w:hyperlink w:anchor="Par64" w:history="1">
        <w:r>
          <w:rPr>
            <w:rFonts w:ascii="Arial" w:hAnsi="Arial" w:cs="Arial"/>
            <w:color w:val="0000FF"/>
            <w:sz w:val="20"/>
            <w:szCs w:val="20"/>
          </w:rPr>
          <w:t>1.9</w:t>
        </w:r>
      </w:hyperlink>
      <w:r>
        <w:rPr>
          <w:rFonts w:ascii="Arial" w:hAnsi="Arial" w:cs="Arial"/>
          <w:sz w:val="20"/>
          <w:szCs w:val="20"/>
        </w:rPr>
        <w:t xml:space="preserve"> ФГОС </w:t>
      </w:r>
      <w:proofErr w:type="gramStart"/>
      <w:r>
        <w:rPr>
          <w:rFonts w:ascii="Arial" w:hAnsi="Arial" w:cs="Arial"/>
          <w:sz w:val="20"/>
          <w:szCs w:val="20"/>
        </w:rPr>
        <w:t>ВО</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получения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очно-заочной или заочной формах обучения, а также по индивидуальному учебному плану, в том числе при ускоренном обучении;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реализуемый за один учебный год.</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bookmarkStart w:id="4" w:name="Par69"/>
      <w:bookmarkEnd w:id="4"/>
      <w:r>
        <w:rPr>
          <w:rFonts w:ascii="Arial" w:hAnsi="Arial" w:cs="Arial"/>
          <w:sz w:val="20"/>
          <w:szCs w:val="20"/>
        </w:rPr>
        <w:t xml:space="preserve">1.11. Область профессиональной деятельности &lt;3&gt; и (или) сферы профессиональной деятельности, в которых выпускники, освоившие программу </w:t>
      </w:r>
      <w:proofErr w:type="spellStart"/>
      <w:r>
        <w:rPr>
          <w:rFonts w:ascii="Arial" w:hAnsi="Arial" w:cs="Arial"/>
          <w:sz w:val="20"/>
          <w:szCs w:val="20"/>
        </w:rPr>
        <w:t>бакалавриата</w:t>
      </w:r>
      <w:proofErr w:type="spellEnd"/>
      <w:r>
        <w:rPr>
          <w:rFonts w:ascii="Arial" w:hAnsi="Arial" w:cs="Arial"/>
          <w:sz w:val="20"/>
          <w:szCs w:val="20"/>
        </w:rPr>
        <w:t xml:space="preserve"> (далее - выпускники), могут осуществлять профессиональную деятельность:</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&lt;3&gt; </w:t>
      </w:r>
      <w:hyperlink r:id="rId11" w:history="1">
        <w:r>
          <w:rPr>
            <w:rFonts w:ascii="Arial" w:hAnsi="Arial" w:cs="Arial"/>
            <w:color w:val="0000FF"/>
            <w:sz w:val="20"/>
            <w:szCs w:val="20"/>
          </w:rPr>
          <w:t>Таблица</w:t>
        </w:r>
      </w:hyperlink>
      <w:r>
        <w:rPr>
          <w:rFonts w:ascii="Arial" w:hAnsi="Arial" w:cs="Arial"/>
          <w:sz w:val="20"/>
          <w:szCs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Pr>
          <w:rFonts w:ascii="Arial" w:hAnsi="Arial" w:cs="Arial"/>
          <w:sz w:val="20"/>
          <w:szCs w:val="20"/>
        </w:rPr>
        <w:t xml:space="preserve"> </w:t>
      </w:r>
      <w:proofErr w:type="gramStart"/>
      <w:r>
        <w:rPr>
          <w:rFonts w:ascii="Arial" w:hAnsi="Arial" w:cs="Arial"/>
          <w:sz w:val="20"/>
          <w:szCs w:val="20"/>
        </w:rPr>
        <w:t>Российской Федерации 29 марта 2017 г., регистрационный N 46168).</w:t>
      </w:r>
      <w:proofErr w:type="gram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hyperlink r:id="rId12" w:history="1">
        <w:r>
          <w:rPr>
            <w:rFonts w:ascii="Arial" w:hAnsi="Arial" w:cs="Arial"/>
            <w:color w:val="0000FF"/>
            <w:sz w:val="20"/>
            <w:szCs w:val="20"/>
          </w:rPr>
          <w:t>01</w:t>
        </w:r>
      </w:hyperlink>
      <w:r>
        <w:rPr>
          <w:rFonts w:ascii="Arial" w:hAnsi="Arial" w:cs="Arial"/>
          <w:sz w:val="20"/>
          <w:szCs w:val="20"/>
        </w:rPr>
        <w:t xml:space="preserve"> Образование и наука (в сферах: образования; научных исследований);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сфера публичного управления, в том числе деятельность государственных и муниципальных органов, а также деятельность организаций по реализации функций и полномочий государственных и муниципальных органов.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bookmarkStart w:id="5" w:name="Par76"/>
      <w:bookmarkEnd w:id="5"/>
      <w:r>
        <w:rPr>
          <w:rFonts w:ascii="Arial" w:hAnsi="Arial" w:cs="Arial"/>
          <w:sz w:val="20"/>
          <w:szCs w:val="20"/>
        </w:rPr>
        <w:t xml:space="preserve">1.12. В рамках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выпускники могут готовиться к решению задач профессиональной деятельности следующих типов: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политико-административный;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информационно-методический;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коммуникативный;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проектный;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организационно-регулирующий;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исполнительно-распорядительный;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контрольно-надзорный.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1.13.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устанавливает направленность (профиль)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которая соответствует направлению подготовки в целом или конкретизирует содержание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рамках направления подготовки путем ориентации ее </w:t>
      </w:r>
      <w:proofErr w:type="gramStart"/>
      <w:r>
        <w:rPr>
          <w:rFonts w:ascii="Arial" w:hAnsi="Arial" w:cs="Arial"/>
          <w:sz w:val="20"/>
          <w:szCs w:val="20"/>
        </w:rPr>
        <w:t>на</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область профессиональной деятельности и (или) сферу (сферы) профессиональной деятельности выпускников;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(типы) задач и задачи профессиональной деятельности выпускников;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 на объекты профессиональной деятельности выпускников или область (области) знания.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Программа </w:t>
      </w:r>
      <w:proofErr w:type="spellStart"/>
      <w:r>
        <w:rPr>
          <w:rFonts w:ascii="Arial" w:hAnsi="Arial" w:cs="Arial"/>
          <w:sz w:val="20"/>
          <w:szCs w:val="20"/>
        </w:rPr>
        <w:t>бакалавриата</w:t>
      </w:r>
      <w:proofErr w:type="spellEnd"/>
      <w:r>
        <w:rPr>
          <w:rFonts w:ascii="Arial" w:hAnsi="Arial" w:cs="Arial"/>
          <w:sz w:val="20"/>
          <w:szCs w:val="20"/>
        </w:rPr>
        <w:t>,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II. Требования к структуре программы </w:t>
      </w:r>
      <w:proofErr w:type="spellStart"/>
      <w:r>
        <w:rPr>
          <w:rFonts w:ascii="Arial" w:eastAsiaTheme="minorHAnsi" w:hAnsi="Arial" w:cs="Arial"/>
          <w:color w:val="auto"/>
          <w:sz w:val="20"/>
          <w:szCs w:val="20"/>
        </w:rPr>
        <w:t>бакалавриата</w:t>
      </w:r>
      <w:proofErr w:type="spell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Структура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включает следующие блоки.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hyperlink w:anchor="Par105" w:history="1">
        <w:r>
          <w:rPr>
            <w:rFonts w:ascii="Arial" w:hAnsi="Arial" w:cs="Arial"/>
            <w:color w:val="0000FF"/>
            <w:sz w:val="20"/>
            <w:szCs w:val="20"/>
          </w:rPr>
          <w:t>Блок 1</w:t>
        </w:r>
      </w:hyperlink>
      <w:r>
        <w:rPr>
          <w:rFonts w:ascii="Arial" w:hAnsi="Arial" w:cs="Arial"/>
          <w:sz w:val="20"/>
          <w:szCs w:val="20"/>
        </w:rPr>
        <w:t xml:space="preserve"> "Дисциплины (модули)".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hyperlink w:anchor="Par108" w:history="1">
        <w:r>
          <w:rPr>
            <w:rFonts w:ascii="Arial" w:hAnsi="Arial" w:cs="Arial"/>
            <w:color w:val="0000FF"/>
            <w:sz w:val="20"/>
            <w:szCs w:val="20"/>
          </w:rPr>
          <w:t>Блок 2</w:t>
        </w:r>
      </w:hyperlink>
      <w:r>
        <w:rPr>
          <w:rFonts w:ascii="Arial" w:hAnsi="Arial" w:cs="Arial"/>
          <w:sz w:val="20"/>
          <w:szCs w:val="20"/>
        </w:rPr>
        <w:t xml:space="preserve"> "Практика".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hyperlink w:anchor="Par111"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Структура и объем программы </w:t>
      </w:r>
      <w:proofErr w:type="spellStart"/>
      <w:r>
        <w:rPr>
          <w:rFonts w:ascii="Arial" w:eastAsiaTheme="minorHAnsi" w:hAnsi="Arial" w:cs="Arial"/>
          <w:color w:val="auto"/>
          <w:sz w:val="20"/>
          <w:szCs w:val="20"/>
        </w:rPr>
        <w:t>бакалавриата</w:t>
      </w:r>
      <w:proofErr w:type="spell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5E6328" w:rsidRDefault="005E6328" w:rsidP="005E6328">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5"/>
        <w:gridCol w:w="4285"/>
        <w:gridCol w:w="3336"/>
      </w:tblGrid>
      <w:tr w:rsidR="005E6328">
        <w:tc>
          <w:tcPr>
            <w:tcW w:w="5730" w:type="dxa"/>
            <w:gridSpan w:val="2"/>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Структура программы </w:t>
            </w:r>
            <w:proofErr w:type="spellStart"/>
            <w:r>
              <w:rPr>
                <w:rFonts w:ascii="Arial" w:hAnsi="Arial" w:cs="Arial"/>
                <w:sz w:val="20"/>
                <w:szCs w:val="20"/>
              </w:rPr>
              <w:t>бакалавриата</w:t>
            </w:r>
            <w:proofErr w:type="spellEnd"/>
          </w:p>
        </w:tc>
        <w:tc>
          <w:tcPr>
            <w:tcW w:w="3336" w:type="dxa"/>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ее блоков в </w:t>
            </w:r>
            <w:proofErr w:type="spellStart"/>
            <w:r>
              <w:rPr>
                <w:rFonts w:ascii="Arial" w:hAnsi="Arial" w:cs="Arial"/>
                <w:sz w:val="20"/>
                <w:szCs w:val="20"/>
              </w:rPr>
              <w:t>з.е</w:t>
            </w:r>
            <w:proofErr w:type="spellEnd"/>
            <w:r>
              <w:rPr>
                <w:rFonts w:ascii="Arial" w:hAnsi="Arial" w:cs="Arial"/>
                <w:sz w:val="20"/>
                <w:szCs w:val="20"/>
              </w:rPr>
              <w:t>.</w:t>
            </w:r>
          </w:p>
        </w:tc>
      </w:tr>
      <w:tr w:rsidR="005E6328">
        <w:tc>
          <w:tcPr>
            <w:tcW w:w="144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bookmarkStart w:id="6" w:name="Par105"/>
            <w:bookmarkEnd w:id="6"/>
            <w:r>
              <w:rPr>
                <w:rFonts w:ascii="Arial" w:hAnsi="Arial" w:cs="Arial"/>
                <w:sz w:val="20"/>
                <w:szCs w:val="20"/>
              </w:rPr>
              <w:t>Блок 1</w:t>
            </w:r>
          </w:p>
        </w:tc>
        <w:tc>
          <w:tcPr>
            <w:tcW w:w="428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3336"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165</w:t>
            </w:r>
          </w:p>
        </w:tc>
      </w:tr>
      <w:tr w:rsidR="005E6328">
        <w:tc>
          <w:tcPr>
            <w:tcW w:w="144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bookmarkStart w:id="7" w:name="Par108"/>
            <w:bookmarkEnd w:id="7"/>
            <w:r>
              <w:rPr>
                <w:rFonts w:ascii="Arial" w:hAnsi="Arial" w:cs="Arial"/>
                <w:sz w:val="20"/>
                <w:szCs w:val="20"/>
              </w:rPr>
              <w:t>Блок 2</w:t>
            </w:r>
          </w:p>
        </w:tc>
        <w:tc>
          <w:tcPr>
            <w:tcW w:w="428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Практика</w:t>
            </w:r>
          </w:p>
        </w:tc>
        <w:tc>
          <w:tcPr>
            <w:tcW w:w="3336"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9</w:t>
            </w:r>
          </w:p>
        </w:tc>
      </w:tr>
      <w:tr w:rsidR="005E6328">
        <w:tc>
          <w:tcPr>
            <w:tcW w:w="144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bookmarkStart w:id="8" w:name="Par111"/>
            <w:bookmarkEnd w:id="8"/>
            <w:r>
              <w:rPr>
                <w:rFonts w:ascii="Arial" w:hAnsi="Arial" w:cs="Arial"/>
                <w:sz w:val="20"/>
                <w:szCs w:val="20"/>
              </w:rPr>
              <w:t>Блок 3</w:t>
            </w:r>
          </w:p>
        </w:tc>
        <w:tc>
          <w:tcPr>
            <w:tcW w:w="4285"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3336"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6</w:t>
            </w:r>
          </w:p>
        </w:tc>
      </w:tr>
      <w:tr w:rsidR="005E6328">
        <w:tc>
          <w:tcPr>
            <w:tcW w:w="5730" w:type="dxa"/>
            <w:gridSpan w:val="2"/>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p>
        </w:tc>
        <w:tc>
          <w:tcPr>
            <w:tcW w:w="3336"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bookmarkStart w:id="9" w:name="Par117"/>
      <w:bookmarkEnd w:id="9"/>
      <w:r>
        <w:rPr>
          <w:rFonts w:ascii="Arial" w:hAnsi="Arial" w:cs="Arial"/>
          <w:sz w:val="20"/>
          <w:szCs w:val="20"/>
        </w:rPr>
        <w:lastRenderedPageBreak/>
        <w:t xml:space="preserve">2.2. </w:t>
      </w:r>
      <w:proofErr w:type="gramStart"/>
      <w:r>
        <w:rPr>
          <w:rFonts w:ascii="Arial" w:hAnsi="Arial" w:cs="Arial"/>
          <w:sz w:val="20"/>
          <w:szCs w:val="20"/>
        </w:rPr>
        <w:t xml:space="preserve">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реализацию дисциплин (модулей) по философии, истории (истории России, всеобщей истории), иностранному языку, конституционному праву, политологии, безопасности жизнедеятельности в рамках </w:t>
      </w:r>
      <w:hyperlink w:anchor="Par105" w:history="1">
        <w:r>
          <w:rPr>
            <w:rFonts w:ascii="Arial" w:hAnsi="Arial" w:cs="Arial"/>
            <w:color w:val="0000FF"/>
            <w:sz w:val="20"/>
            <w:szCs w:val="20"/>
          </w:rPr>
          <w:t>Блока 1</w:t>
        </w:r>
      </w:hyperlink>
      <w:r>
        <w:rPr>
          <w:rFonts w:ascii="Arial" w:hAnsi="Arial" w:cs="Arial"/>
          <w:sz w:val="20"/>
          <w:szCs w:val="20"/>
        </w:rPr>
        <w:t xml:space="preserve"> "Дисциплины (модули)".</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реализацию дисциплин (модулей) по физической культуре и спорту:</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объеме не менее 2 </w:t>
      </w:r>
      <w:proofErr w:type="spellStart"/>
      <w:r>
        <w:rPr>
          <w:rFonts w:ascii="Arial" w:hAnsi="Arial" w:cs="Arial"/>
          <w:sz w:val="20"/>
          <w:szCs w:val="20"/>
        </w:rPr>
        <w:t>з.е</w:t>
      </w:r>
      <w:proofErr w:type="spellEnd"/>
      <w:r>
        <w:rPr>
          <w:rFonts w:ascii="Arial" w:hAnsi="Arial" w:cs="Arial"/>
          <w:sz w:val="20"/>
          <w:szCs w:val="20"/>
        </w:rPr>
        <w:t xml:space="preserve">. в рамках </w:t>
      </w:r>
      <w:hyperlink w:anchor="Par105"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объеме не менее 328 академических часов, которые являются обязательными для освоения, не переводятся в </w:t>
      </w:r>
      <w:proofErr w:type="spellStart"/>
      <w:r>
        <w:rPr>
          <w:rFonts w:ascii="Arial" w:hAnsi="Arial" w:cs="Arial"/>
          <w:sz w:val="20"/>
          <w:szCs w:val="20"/>
        </w:rPr>
        <w:t>з.е</w:t>
      </w:r>
      <w:proofErr w:type="spellEnd"/>
      <w:r>
        <w:rPr>
          <w:rFonts w:ascii="Arial" w:hAnsi="Arial" w:cs="Arial"/>
          <w:sz w:val="20"/>
          <w:szCs w:val="20"/>
        </w:rPr>
        <w:t xml:space="preserve">. и не включаются в объем программы </w:t>
      </w:r>
      <w:proofErr w:type="spellStart"/>
      <w:r>
        <w:rPr>
          <w:rFonts w:ascii="Arial" w:hAnsi="Arial" w:cs="Arial"/>
          <w:sz w:val="20"/>
          <w:szCs w:val="20"/>
        </w:rPr>
        <w:t>бакалавриата</w:t>
      </w:r>
      <w:proofErr w:type="spellEnd"/>
      <w:r>
        <w:rPr>
          <w:rFonts w:ascii="Arial" w:hAnsi="Arial" w:cs="Arial"/>
          <w:sz w:val="20"/>
          <w:szCs w:val="20"/>
        </w:rPr>
        <w:t>, в рамках элективных дисциплин (модулей) в очной форме обучения.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bookmarkStart w:id="10" w:name="Par122"/>
      <w:bookmarkEnd w:id="10"/>
      <w:r>
        <w:rPr>
          <w:rFonts w:ascii="Arial" w:hAnsi="Arial" w:cs="Arial"/>
          <w:sz w:val="20"/>
          <w:szCs w:val="20"/>
        </w:rPr>
        <w:t xml:space="preserve">2.4. В </w:t>
      </w:r>
      <w:hyperlink w:anchor="Par108" w:history="1">
        <w:r>
          <w:rPr>
            <w:rFonts w:ascii="Arial" w:hAnsi="Arial" w:cs="Arial"/>
            <w:color w:val="0000FF"/>
            <w:sz w:val="20"/>
            <w:szCs w:val="20"/>
          </w:rPr>
          <w:t>Блок 2</w:t>
        </w:r>
      </w:hyperlink>
      <w:r>
        <w:rPr>
          <w:rFonts w:ascii="Arial" w:hAnsi="Arial" w:cs="Arial"/>
          <w:sz w:val="20"/>
          <w:szCs w:val="20"/>
        </w:rPr>
        <w:t xml:space="preserve"> "Практика" входят учебная и производственная практики (далее вместе - практики).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ознакомительная практика;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практика (получение первичных навыков научно-исследовательской работы).</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проектно-технологическая практика;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практика;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дополнение к типам практик, указанным в </w:t>
      </w:r>
      <w:hyperlink w:anchor="Par122" w:history="1">
        <w:r>
          <w:rPr>
            <w:rFonts w:ascii="Arial" w:hAnsi="Arial" w:cs="Arial"/>
            <w:color w:val="0000FF"/>
            <w:sz w:val="20"/>
            <w:szCs w:val="20"/>
          </w:rPr>
          <w:t>пункте 2.4</w:t>
        </w:r>
      </w:hyperlink>
      <w:r>
        <w:rPr>
          <w:rFonts w:ascii="Arial" w:hAnsi="Arial" w:cs="Arial"/>
          <w:sz w:val="20"/>
          <w:szCs w:val="20"/>
        </w:rPr>
        <w:t xml:space="preserve"> ФГОС ВО, ПООП может также содержать рекомендуемые типы практик.</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Организация: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ar122" w:history="1">
        <w:r>
          <w:rPr>
            <w:rFonts w:ascii="Arial" w:hAnsi="Arial" w:cs="Arial"/>
            <w:color w:val="0000FF"/>
            <w:sz w:val="20"/>
            <w:szCs w:val="20"/>
          </w:rPr>
          <w:t>пункте 2.4</w:t>
        </w:r>
      </w:hyperlink>
      <w:r>
        <w:rPr>
          <w:rFonts w:ascii="Arial" w:hAnsi="Arial" w:cs="Arial"/>
          <w:sz w:val="20"/>
          <w:szCs w:val="20"/>
        </w:rPr>
        <w:t xml:space="preserve"> ФГОС </w:t>
      </w:r>
      <w:proofErr w:type="gramStart"/>
      <w:r>
        <w:rPr>
          <w:rFonts w:ascii="Arial" w:hAnsi="Arial" w:cs="Arial"/>
          <w:sz w:val="20"/>
          <w:szCs w:val="20"/>
        </w:rPr>
        <w:t>ВО</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вправе выбрать один или несколько типов учебной практики и (или) производственной практики </w:t>
      </w:r>
      <w:proofErr w:type="gramStart"/>
      <w:r>
        <w:rPr>
          <w:rFonts w:ascii="Arial" w:hAnsi="Arial" w:cs="Arial"/>
          <w:sz w:val="20"/>
          <w:szCs w:val="20"/>
        </w:rPr>
        <w:t>из</w:t>
      </w:r>
      <w:proofErr w:type="gramEnd"/>
      <w:r>
        <w:rPr>
          <w:rFonts w:ascii="Arial" w:hAnsi="Arial" w:cs="Arial"/>
          <w:sz w:val="20"/>
          <w:szCs w:val="20"/>
        </w:rPr>
        <w:t xml:space="preserve"> рекомендуемых ПООП (при наличии);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вправе установить дополнительный тип (типы) учебной и (или) производственной практик;</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устанавливает объемы практик каждого типа.</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В </w:t>
      </w:r>
      <w:hyperlink w:anchor="Par111"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входят:</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к процедуре защиты и защита выпускной квалификационной работы.</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w:t>
      </w:r>
      <w:proofErr w:type="gramStart"/>
      <w:r>
        <w:rPr>
          <w:rFonts w:ascii="Arial" w:hAnsi="Arial" w:cs="Arial"/>
          <w:sz w:val="20"/>
          <w:szCs w:val="20"/>
        </w:rPr>
        <w:t>обучающимся</w:t>
      </w:r>
      <w:proofErr w:type="gramEnd"/>
      <w:r>
        <w:rPr>
          <w:rFonts w:ascii="Arial" w:hAnsi="Arial" w:cs="Arial"/>
          <w:sz w:val="20"/>
          <w:szCs w:val="20"/>
        </w:rPr>
        <w:t xml:space="preserve"> обеспечивается возможность освоения элективных дисциплин (модулей) и факультативных дисциплин (модулей).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Факультативные дисциплины (модули) не включаются в объем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2.9. В рамках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выделяются обязательная часть и часть, формируемая участниками образовательных отношений.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обязательной части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относятся дисциплины (модули) и практики, обеспечивающие формирование общепрофессиональных компетенций, определяемых ФГОС </w:t>
      </w:r>
      <w:proofErr w:type="gramStart"/>
      <w:r>
        <w:rPr>
          <w:rFonts w:ascii="Arial" w:hAnsi="Arial" w:cs="Arial"/>
          <w:sz w:val="20"/>
          <w:szCs w:val="20"/>
        </w:rPr>
        <w:t>ВО</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обязательную часть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включаются, в том числе:</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дисциплины (модули), указанные в </w:t>
      </w:r>
      <w:hyperlink w:anchor="Par117" w:history="1">
        <w:r>
          <w:rPr>
            <w:rFonts w:ascii="Arial" w:hAnsi="Arial" w:cs="Arial"/>
            <w:color w:val="0000FF"/>
            <w:sz w:val="20"/>
            <w:szCs w:val="20"/>
          </w:rPr>
          <w:t>пункте 2.2</w:t>
        </w:r>
      </w:hyperlink>
      <w:r>
        <w:rPr>
          <w:rFonts w:ascii="Arial" w:hAnsi="Arial" w:cs="Arial"/>
          <w:sz w:val="20"/>
          <w:szCs w:val="20"/>
        </w:rPr>
        <w:t xml:space="preserve"> ФГОС </w:t>
      </w:r>
      <w:proofErr w:type="gramStart"/>
      <w:r>
        <w:rPr>
          <w:rFonts w:ascii="Arial" w:hAnsi="Arial" w:cs="Arial"/>
          <w:sz w:val="20"/>
          <w:szCs w:val="20"/>
        </w:rPr>
        <w:t>ВО</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дисциплины (модули) по физической культуре и спорту, реализуемые в рамках </w:t>
      </w:r>
      <w:hyperlink w:anchor="Par105"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(или) в часть, формируемую участниками образовательных отношений.</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обязательной части без учета объема государственной итоговой аттестации должен составлять не менее 30 процентов общего объема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2.10. Организация должна предоставлять инвалидам и лицам с ОВЗ (по их заявлению) возможность </w:t>
      </w:r>
      <w:proofErr w:type="gramStart"/>
      <w:r>
        <w:rPr>
          <w:rFonts w:ascii="Arial" w:hAnsi="Arial" w:cs="Arial"/>
          <w:sz w:val="20"/>
          <w:szCs w:val="20"/>
        </w:rPr>
        <w:t>обучения по программе</w:t>
      </w:r>
      <w:proofErr w:type="gramEnd"/>
      <w:r>
        <w:rPr>
          <w:rFonts w:ascii="Arial" w:hAnsi="Arial" w:cs="Arial"/>
          <w:sz w:val="20"/>
          <w:szCs w:val="20"/>
        </w:rPr>
        <w:t xml:space="preserve"> </w:t>
      </w:r>
      <w:proofErr w:type="spellStart"/>
      <w:r>
        <w:rPr>
          <w:rFonts w:ascii="Arial" w:hAnsi="Arial" w:cs="Arial"/>
          <w:sz w:val="20"/>
          <w:szCs w:val="20"/>
        </w:rPr>
        <w:t>бакалавриата</w:t>
      </w:r>
      <w:proofErr w:type="spellEnd"/>
      <w:r>
        <w:rPr>
          <w:rFonts w:ascii="Arial" w:hAnsi="Arial" w:cs="Arial"/>
          <w:sz w:val="20"/>
          <w:szCs w:val="20"/>
        </w:rPr>
        <w:t>,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III. Требования к результатам освоения</w:t>
      </w: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программы </w:t>
      </w:r>
      <w:proofErr w:type="spellStart"/>
      <w:r>
        <w:rPr>
          <w:rFonts w:ascii="Arial" w:eastAsiaTheme="minorHAnsi" w:hAnsi="Arial" w:cs="Arial"/>
          <w:color w:val="auto"/>
          <w:sz w:val="20"/>
          <w:szCs w:val="20"/>
        </w:rPr>
        <w:t>бакалавриата</w:t>
      </w:r>
      <w:proofErr w:type="spell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В результате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у выпускника должны быть сформированы компетенции, установленные программой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устанавливать следующие универсальные компетенции:</w:t>
      </w:r>
    </w:p>
    <w:p w:rsidR="005E6328" w:rsidRDefault="005E6328" w:rsidP="005E6328">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6252"/>
      </w:tblGrid>
      <w:tr w:rsidR="005E6328">
        <w:tc>
          <w:tcPr>
            <w:tcW w:w="2808" w:type="dxa"/>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категории (группы) универсальных компетенций</w:t>
            </w:r>
          </w:p>
        </w:tc>
        <w:tc>
          <w:tcPr>
            <w:tcW w:w="6252" w:type="dxa"/>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и наименование универсальной компетенции выпускника</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Системное и критическое мышление</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УК-1. Способен осуществлять поиск, критический анализ и синтез информации, применять системный подход для решения поставленных задач</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Разработка и реализация проектов</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Командная работа и лидерство</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УК-3.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социальное взаимодействие и реализовывать свою роль в команде</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Коммуникация</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Pr>
                <w:rFonts w:ascii="Arial" w:hAnsi="Arial" w:cs="Arial"/>
                <w:sz w:val="20"/>
                <w:szCs w:val="20"/>
              </w:rPr>
              <w:t>м(</w:t>
            </w:r>
            <w:proofErr w:type="spellStart"/>
            <w:proofErr w:type="gramEnd"/>
            <w:r>
              <w:rPr>
                <w:rFonts w:ascii="Arial" w:hAnsi="Arial" w:cs="Arial"/>
                <w:sz w:val="20"/>
                <w:szCs w:val="20"/>
              </w:rPr>
              <w:t>ых</w:t>
            </w:r>
            <w:proofErr w:type="spellEnd"/>
            <w:r>
              <w:rPr>
                <w:rFonts w:ascii="Arial" w:hAnsi="Arial" w:cs="Arial"/>
                <w:sz w:val="20"/>
                <w:szCs w:val="20"/>
              </w:rPr>
              <w:t>) языке(ах)</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Межкультурное взаимодействие</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УК-5. </w:t>
            </w:r>
            <w:proofErr w:type="gramStart"/>
            <w:r>
              <w:rPr>
                <w:rFonts w:ascii="Arial" w:hAnsi="Arial" w:cs="Arial"/>
                <w:sz w:val="20"/>
                <w:szCs w:val="20"/>
              </w:rPr>
              <w:t>Способен</w:t>
            </w:r>
            <w:proofErr w:type="gramEnd"/>
            <w:r>
              <w:rPr>
                <w:rFonts w:ascii="Arial" w:hAnsi="Arial" w:cs="Arial"/>
                <w:sz w:val="20"/>
                <w:szCs w:val="20"/>
              </w:rPr>
              <w:t xml:space="preserve"> воспринимать межкультурное разнообразие общества в социально-историческом, этическом и философском контекстах</w:t>
            </w:r>
          </w:p>
        </w:tc>
      </w:tr>
      <w:tr w:rsidR="005E6328">
        <w:tc>
          <w:tcPr>
            <w:tcW w:w="2808" w:type="dxa"/>
            <w:vMerge w:val="restart"/>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Самоорганизация и саморазвитие (в том числе </w:t>
            </w:r>
            <w:proofErr w:type="spellStart"/>
            <w:r>
              <w:rPr>
                <w:rFonts w:ascii="Arial" w:hAnsi="Arial" w:cs="Arial"/>
                <w:sz w:val="20"/>
                <w:szCs w:val="20"/>
              </w:rPr>
              <w:t>здоровьесбережение</w:t>
            </w:r>
            <w:proofErr w:type="spellEnd"/>
            <w:r>
              <w:rPr>
                <w:rFonts w:ascii="Arial" w:hAnsi="Arial" w:cs="Arial"/>
                <w:sz w:val="20"/>
                <w:szCs w:val="20"/>
              </w:rPr>
              <w:t>)</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УК-6. </w:t>
            </w:r>
            <w:proofErr w:type="gramStart"/>
            <w:r>
              <w:rPr>
                <w:rFonts w:ascii="Arial" w:hAnsi="Arial" w:cs="Arial"/>
                <w:sz w:val="20"/>
                <w:szCs w:val="20"/>
              </w:rPr>
              <w:t>Способен</w:t>
            </w:r>
            <w:proofErr w:type="gramEnd"/>
            <w:r>
              <w:rPr>
                <w:rFonts w:ascii="Arial" w:hAnsi="Arial" w:cs="Arial"/>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r>
      <w:tr w:rsidR="005E6328">
        <w:tc>
          <w:tcPr>
            <w:tcW w:w="2808" w:type="dxa"/>
            <w:vMerge/>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rPr>
                <w:rFonts w:ascii="Arial" w:hAnsi="Arial" w:cs="Arial"/>
                <w:sz w:val="20"/>
                <w:szCs w:val="20"/>
              </w:rPr>
            </w:pPr>
          </w:p>
        </w:tc>
        <w:tc>
          <w:tcPr>
            <w:tcW w:w="6252" w:type="dxa"/>
            <w:tcBorders>
              <w:top w:val="single" w:sz="4" w:space="0" w:color="auto"/>
              <w:left w:val="single" w:sz="4" w:space="0" w:color="auto"/>
              <w:bottom w:val="single" w:sz="4" w:space="0" w:color="auto"/>
              <w:right w:val="single" w:sz="4" w:space="0" w:color="auto"/>
            </w:tcBorders>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Безопасность жизнедеятельности</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УК-8. </w:t>
            </w:r>
            <w:proofErr w:type="gramStart"/>
            <w:r>
              <w:rPr>
                <w:rFonts w:ascii="Arial" w:hAnsi="Arial" w:cs="Arial"/>
                <w:sz w:val="20"/>
                <w:szCs w:val="20"/>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Инклюзивная компетентность</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УК-9. </w:t>
            </w:r>
            <w:proofErr w:type="gramStart"/>
            <w:r>
              <w:rPr>
                <w:rFonts w:ascii="Arial" w:hAnsi="Arial" w:cs="Arial"/>
                <w:sz w:val="20"/>
                <w:szCs w:val="20"/>
              </w:rPr>
              <w:t>Способен</w:t>
            </w:r>
            <w:proofErr w:type="gramEnd"/>
            <w:r>
              <w:rPr>
                <w:rFonts w:ascii="Arial" w:hAnsi="Arial" w:cs="Arial"/>
                <w:sz w:val="20"/>
                <w:szCs w:val="20"/>
              </w:rPr>
              <w:t xml:space="preserve"> использовать базовые дефектологические знания в социальной и профессиональной сферах</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Экономическая культура, в том числе финансовая грамотность</w:t>
            </w:r>
          </w:p>
        </w:tc>
        <w:tc>
          <w:tcPr>
            <w:tcW w:w="6252"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УК-10. </w:t>
            </w:r>
            <w:proofErr w:type="gramStart"/>
            <w:r>
              <w:rPr>
                <w:rFonts w:ascii="Arial" w:hAnsi="Arial" w:cs="Arial"/>
                <w:sz w:val="20"/>
                <w:szCs w:val="20"/>
              </w:rPr>
              <w:t>Способен</w:t>
            </w:r>
            <w:proofErr w:type="gramEnd"/>
            <w:r>
              <w:rPr>
                <w:rFonts w:ascii="Arial" w:hAnsi="Arial" w:cs="Arial"/>
                <w:sz w:val="20"/>
                <w:szCs w:val="20"/>
              </w:rPr>
              <w:t xml:space="preserve"> принимать обоснованные экономические решения в различных областях жизнедеятельности</w:t>
            </w:r>
          </w:p>
        </w:tc>
      </w:tr>
      <w:tr w:rsidR="005E6328">
        <w:tc>
          <w:tcPr>
            <w:tcW w:w="2808" w:type="dxa"/>
            <w:tcBorders>
              <w:top w:val="single" w:sz="4" w:space="0" w:color="auto"/>
              <w:left w:val="single" w:sz="4" w:space="0" w:color="auto"/>
              <w:bottom w:val="single" w:sz="4" w:space="0" w:color="auto"/>
              <w:right w:val="single" w:sz="4" w:space="0" w:color="auto"/>
            </w:tcBorders>
            <w:vAlign w:val="center"/>
          </w:tcPr>
          <w:p w:rsidR="005E6328" w:rsidRDefault="005E6328">
            <w:pPr>
              <w:autoSpaceDE w:val="0"/>
              <w:autoSpaceDN w:val="0"/>
              <w:adjustRightInd w:val="0"/>
              <w:spacing w:after="0" w:line="240" w:lineRule="auto"/>
              <w:rPr>
                <w:rFonts w:ascii="Arial" w:hAnsi="Arial" w:cs="Arial"/>
                <w:sz w:val="20"/>
                <w:szCs w:val="20"/>
              </w:rPr>
            </w:pPr>
            <w:r>
              <w:rPr>
                <w:rFonts w:ascii="Arial" w:hAnsi="Arial" w:cs="Arial"/>
                <w:sz w:val="20"/>
                <w:szCs w:val="20"/>
              </w:rPr>
              <w:t>Гражданская позиция</w:t>
            </w:r>
          </w:p>
        </w:tc>
        <w:tc>
          <w:tcPr>
            <w:tcW w:w="6252" w:type="dxa"/>
            <w:tcBorders>
              <w:top w:val="single" w:sz="4" w:space="0" w:color="auto"/>
              <w:left w:val="single" w:sz="4" w:space="0" w:color="auto"/>
              <w:bottom w:val="single" w:sz="4" w:space="0" w:color="auto"/>
              <w:right w:val="single" w:sz="4" w:space="0" w:color="auto"/>
            </w:tcBorders>
            <w:vAlign w:val="bottom"/>
          </w:tcPr>
          <w:p w:rsidR="005E6328" w:rsidRDefault="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УК-11. </w:t>
            </w:r>
            <w:proofErr w:type="gramStart"/>
            <w:r>
              <w:rPr>
                <w:rFonts w:ascii="Arial" w:hAnsi="Arial" w:cs="Arial"/>
                <w:sz w:val="20"/>
                <w:szCs w:val="20"/>
              </w:rPr>
              <w:t>Способен</w:t>
            </w:r>
            <w:proofErr w:type="gramEnd"/>
            <w:r>
              <w:rPr>
                <w:rFonts w:ascii="Arial" w:hAnsi="Arial" w:cs="Arial"/>
                <w:sz w:val="20"/>
                <w:szCs w:val="20"/>
              </w:rPr>
              <w:t xml:space="preserve"> формировать нетерпимое отношение к коррупционному поведению</w:t>
            </w:r>
          </w:p>
        </w:tc>
      </w:tr>
    </w:tbl>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3.3.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устанавливать следующие общепрофессиональные компетенции: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ОПК-1.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ОПК-2. Способен разрабатывать и реализовывать управленческие решения, меры регулирующего воздействия, в том </w:t>
      </w:r>
      <w:proofErr w:type="gramStart"/>
      <w:r>
        <w:rPr>
          <w:rFonts w:ascii="Arial" w:hAnsi="Arial" w:cs="Arial"/>
          <w:sz w:val="20"/>
          <w:szCs w:val="20"/>
        </w:rPr>
        <w:t>числе</w:t>
      </w:r>
      <w:proofErr w:type="gramEnd"/>
      <w:r>
        <w:rPr>
          <w:rFonts w:ascii="Arial" w:hAnsi="Arial" w:cs="Arial"/>
          <w:sz w:val="20"/>
          <w:szCs w:val="20"/>
        </w:rPr>
        <w:t xml:space="preserve"> контрольно-надзорные функции, государственные и муниципальные программы на основе анализа социально-экономических процессов;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ОПК-3. </w:t>
      </w:r>
      <w:proofErr w:type="gramStart"/>
      <w:r>
        <w:rPr>
          <w:rFonts w:ascii="Arial" w:hAnsi="Arial" w:cs="Arial"/>
          <w:sz w:val="20"/>
          <w:szCs w:val="20"/>
        </w:rPr>
        <w:t>Способен</w:t>
      </w:r>
      <w:proofErr w:type="gramEnd"/>
      <w:r>
        <w:rPr>
          <w:rFonts w:ascii="Arial" w:hAnsi="Arial" w:cs="Arial"/>
          <w:sz w:val="20"/>
          <w:szCs w:val="20"/>
        </w:rPr>
        <w:t xml:space="preserve">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ОПК-4. </w:t>
      </w:r>
      <w:proofErr w:type="gramStart"/>
      <w:r>
        <w:rPr>
          <w:rFonts w:ascii="Arial" w:hAnsi="Arial" w:cs="Arial"/>
          <w:sz w:val="20"/>
          <w:szCs w:val="20"/>
        </w:rPr>
        <w:t>Способен</w:t>
      </w:r>
      <w:proofErr w:type="gramEnd"/>
      <w:r>
        <w:rPr>
          <w:rFonts w:ascii="Arial" w:hAnsi="Arial" w:cs="Arial"/>
          <w:sz w:val="20"/>
          <w:szCs w:val="20"/>
        </w:rPr>
        <w:t xml:space="preserve">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ОПК-5. </w:t>
      </w:r>
      <w:proofErr w:type="gramStart"/>
      <w:r>
        <w:rPr>
          <w:rFonts w:ascii="Arial" w:hAnsi="Arial" w:cs="Arial"/>
          <w:sz w:val="20"/>
          <w:szCs w:val="20"/>
        </w:rPr>
        <w:t>Способен</w:t>
      </w:r>
      <w:proofErr w:type="gramEnd"/>
      <w:r>
        <w:rPr>
          <w:rFonts w:ascii="Arial" w:hAnsi="Arial" w:cs="Arial"/>
          <w:sz w:val="20"/>
          <w:szCs w:val="20"/>
        </w:rPr>
        <w:t xml:space="preserve"> использовать в профессиональной деятельности информационно-коммуникационные технологии, государственные и муниципальные информационные системы; применять технологии электронного правительства и предоставления государственных (муниципальных) услуг;</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ОПК-6. </w:t>
      </w:r>
      <w:proofErr w:type="gramStart"/>
      <w:r>
        <w:rPr>
          <w:rFonts w:ascii="Arial" w:hAnsi="Arial" w:cs="Arial"/>
          <w:sz w:val="20"/>
          <w:szCs w:val="20"/>
        </w:rPr>
        <w:t>Способен</w:t>
      </w:r>
      <w:proofErr w:type="gramEnd"/>
      <w:r>
        <w:rPr>
          <w:rFonts w:ascii="Arial" w:hAnsi="Arial" w:cs="Arial"/>
          <w:sz w:val="20"/>
          <w:szCs w:val="20"/>
        </w:rPr>
        <w:t xml:space="preserve">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ОПК-7.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ОПК-8. </w:t>
      </w:r>
      <w:proofErr w:type="gramStart"/>
      <w:r>
        <w:rPr>
          <w:rFonts w:ascii="Arial" w:hAnsi="Arial" w:cs="Arial"/>
          <w:sz w:val="20"/>
          <w:szCs w:val="20"/>
        </w:rPr>
        <w:t>Способен</w:t>
      </w:r>
      <w:proofErr w:type="gramEnd"/>
      <w:r>
        <w:rPr>
          <w:rFonts w:ascii="Arial" w:hAnsi="Arial" w:cs="Arial"/>
          <w:sz w:val="20"/>
          <w:szCs w:val="20"/>
        </w:rPr>
        <w:t xml:space="preserve"> понимать принципы работы современных информационных технологий и использовать их для решения задач профессиональной деятельности.</w:t>
      </w:r>
    </w:p>
    <w:p w:rsidR="005E6328" w:rsidRDefault="005E6328" w:rsidP="005E632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w:t>
      </w:r>
      <w:hyperlink r:id="rId13"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Профессиональные компетенции определяются Организацией самостоятельно на основе квалификационных требований для замещения должностей государственной гражданской службы с учетом области и вида профессиональной служебной деятельности &lt;4&gt;, а также профессиональных стандартов, соответствующих профессиональной деятельности выпускников (при наличии).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&lt;4&gt; </w:t>
      </w:r>
      <w:hyperlink r:id="rId14" w:history="1">
        <w:r>
          <w:rPr>
            <w:rFonts w:ascii="Arial" w:hAnsi="Arial" w:cs="Arial"/>
            <w:color w:val="0000FF"/>
            <w:sz w:val="20"/>
            <w:szCs w:val="20"/>
          </w:rPr>
          <w:t>Статья 12</w:t>
        </w:r>
      </w:hyperlink>
      <w:r>
        <w:rPr>
          <w:rFonts w:ascii="Arial" w:hAnsi="Arial" w:cs="Arial"/>
          <w:sz w:val="20"/>
          <w:szCs w:val="20"/>
        </w:rP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официальный интернет-портал правовой информации http://www.pravo.gov.ru, 2020, 31 июля, N 0001202007310065) (далее - Федеральный закон "О государственной гражданской службе Российской Федерации").</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При определении профессиональных компетенций на основе квалификационных требований для замещения должностей государственной гражданской (муниципальной) службы Организация осуществляет выбор функциональных обязанностей и необходимых для их исполнения знаний и умений с учетом областей и видов профессиональной служебной деятельности государственных гражданских служащих из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w:t>
      </w:r>
      <w:proofErr w:type="gramEnd"/>
      <w:r>
        <w:rPr>
          <w:rFonts w:ascii="Arial" w:hAnsi="Arial" w:cs="Arial"/>
          <w:sz w:val="20"/>
          <w:szCs w:val="20"/>
        </w:rPr>
        <w:t xml:space="preserve"> области и вида профессиональной служебной деятельности государственных гражданских служащих &lt;5&gt;.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&lt;5&gt; </w:t>
      </w:r>
      <w:hyperlink r:id="rId15" w:history="1">
        <w:r>
          <w:rPr>
            <w:rFonts w:ascii="Arial" w:hAnsi="Arial" w:cs="Arial"/>
            <w:color w:val="0000FF"/>
            <w:sz w:val="20"/>
            <w:szCs w:val="20"/>
          </w:rPr>
          <w:t>Пункт 8 статьи 12</w:t>
        </w:r>
      </w:hyperlink>
      <w:r>
        <w:rPr>
          <w:rFonts w:ascii="Arial" w:hAnsi="Arial" w:cs="Arial"/>
          <w:sz w:val="20"/>
          <w:szCs w:val="20"/>
        </w:rPr>
        <w:t xml:space="preserve"> Федерального закона "О государственной гражданской службе Российской Федерации".</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&lt;6&gt; (при наличии соответствующих профессиональных стандартов).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&lt;6&gt; </w:t>
      </w:r>
      <w:hyperlink r:id="rId16" w:history="1">
        <w:r>
          <w:rPr>
            <w:rFonts w:ascii="Arial" w:hAnsi="Arial" w:cs="Arial"/>
            <w:color w:val="0000FF"/>
            <w:sz w:val="20"/>
            <w:szCs w:val="20"/>
          </w:rPr>
          <w:t>Пункт 1</w:t>
        </w:r>
      </w:hyperlink>
      <w:r>
        <w:rPr>
          <w:rFonts w:ascii="Arial" w:hAnsi="Arial" w:cs="Arial"/>
          <w:sz w:val="20"/>
          <w:szCs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rPr>
          <w:rFonts w:ascii="Arial" w:hAnsi="Arial" w:cs="Arial"/>
          <w:sz w:val="20"/>
          <w:szCs w:val="20"/>
        </w:rPr>
        <w:t xml:space="preserve"> </w:t>
      </w:r>
      <w:proofErr w:type="gramStart"/>
      <w:r>
        <w:rPr>
          <w:rFonts w:ascii="Arial" w:hAnsi="Arial" w:cs="Arial"/>
          <w:sz w:val="20"/>
          <w:szCs w:val="20"/>
        </w:rPr>
        <w:t>Федерации 29 марта 2017 г., регистрационный N 46168).</w:t>
      </w:r>
      <w:proofErr w:type="gram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&lt;7&gt; и требований раздела "Требования к образованию и обучению". ОТФ может быть </w:t>
      </w:r>
      <w:proofErr w:type="gramStart"/>
      <w:r>
        <w:rPr>
          <w:rFonts w:ascii="Arial" w:hAnsi="Arial" w:cs="Arial"/>
          <w:sz w:val="20"/>
          <w:szCs w:val="20"/>
        </w:rPr>
        <w:t>выделена</w:t>
      </w:r>
      <w:proofErr w:type="gramEnd"/>
      <w:r>
        <w:rPr>
          <w:rFonts w:ascii="Arial" w:hAnsi="Arial" w:cs="Arial"/>
          <w:sz w:val="20"/>
          <w:szCs w:val="20"/>
        </w:rPr>
        <w:t xml:space="preserve"> полностью или частично.</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&lt;7&gt; </w:t>
      </w:r>
      <w:hyperlink r:id="rId17" w:history="1">
        <w:r>
          <w:rPr>
            <w:rFonts w:ascii="Arial" w:hAnsi="Arial" w:cs="Arial"/>
            <w:color w:val="0000FF"/>
            <w:sz w:val="20"/>
            <w:szCs w:val="20"/>
          </w:rPr>
          <w:t>Приказ</w:t>
        </w:r>
      </w:hyperlink>
      <w:r>
        <w:rPr>
          <w:rFonts w:ascii="Arial" w:hAnsi="Arial" w:cs="Arial"/>
          <w:sz w:val="20"/>
          <w:szCs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w:t>
      </w:r>
      <w:proofErr w:type="gramStart"/>
      <w:r>
        <w:rPr>
          <w:rFonts w:ascii="Arial" w:hAnsi="Arial" w:cs="Arial"/>
          <w:sz w:val="20"/>
          <w:szCs w:val="20"/>
        </w:rPr>
        <w:t xml:space="preserve">Совокупность компетенций, установленных программой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выпускнику способность осуществлять профессиональную деятельность в области профессиональной деятельности и (или) не менее чем в одной сфере профессиональной деятельности, установленных в соответствии с </w:t>
      </w:r>
      <w:hyperlink w:anchor="Par69" w:history="1">
        <w:r>
          <w:rPr>
            <w:rFonts w:ascii="Arial" w:hAnsi="Arial" w:cs="Arial"/>
            <w:color w:val="0000FF"/>
            <w:sz w:val="20"/>
            <w:szCs w:val="20"/>
          </w:rPr>
          <w:t>пунктом 1.11</w:t>
        </w:r>
      </w:hyperlink>
      <w:r>
        <w:rPr>
          <w:rFonts w:ascii="Arial" w:hAnsi="Arial" w:cs="Arial"/>
          <w:sz w:val="20"/>
          <w:szCs w:val="20"/>
        </w:rPr>
        <w:t xml:space="preserve"> ФГОС ВО, и решать задачи профессиональной деятельности не менее чем одного типа, установленного в соответствии с </w:t>
      </w:r>
      <w:hyperlink w:anchor="Par76" w:history="1">
        <w:r>
          <w:rPr>
            <w:rFonts w:ascii="Arial" w:hAnsi="Arial" w:cs="Arial"/>
            <w:color w:val="0000FF"/>
            <w:sz w:val="20"/>
            <w:szCs w:val="20"/>
          </w:rPr>
          <w:t>пунктом 1.12</w:t>
        </w:r>
      </w:hyperlink>
      <w:r>
        <w:rPr>
          <w:rFonts w:ascii="Arial" w:hAnsi="Arial" w:cs="Arial"/>
          <w:sz w:val="20"/>
          <w:szCs w:val="20"/>
        </w:rPr>
        <w:t xml:space="preserve"> ФГОС ВО.</w:t>
      </w:r>
      <w:proofErr w:type="gramEnd"/>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3.7. Организация устанавливает в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индикаторы достижения компетенций самостоятельно.</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Организация самостоятельно планирует результаты </w:t>
      </w:r>
      <w:proofErr w:type="gramStart"/>
      <w:r>
        <w:rPr>
          <w:rFonts w:ascii="Arial" w:hAnsi="Arial" w:cs="Arial"/>
          <w:sz w:val="20"/>
          <w:szCs w:val="20"/>
        </w:rPr>
        <w:t>обучения по дисциплинам</w:t>
      </w:r>
      <w:proofErr w:type="gramEnd"/>
      <w:r>
        <w:rPr>
          <w:rFonts w:ascii="Arial" w:hAnsi="Arial" w:cs="Arial"/>
          <w:sz w:val="20"/>
          <w:szCs w:val="20"/>
        </w:rPr>
        <w:t xml:space="preserve"> (модулям) и практикам, которые должны быть соотнесены с установленными в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индикаторами достижения компетенций.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Совокупность запланированных результатов </w:t>
      </w:r>
      <w:proofErr w:type="gramStart"/>
      <w:r>
        <w:rPr>
          <w:rFonts w:ascii="Arial" w:hAnsi="Arial" w:cs="Arial"/>
          <w:sz w:val="20"/>
          <w:szCs w:val="20"/>
        </w:rPr>
        <w:t>обучения по дисциплинам</w:t>
      </w:r>
      <w:proofErr w:type="gramEnd"/>
      <w:r>
        <w:rPr>
          <w:rFonts w:ascii="Arial" w:hAnsi="Arial" w:cs="Arial"/>
          <w:sz w:val="20"/>
          <w:szCs w:val="20"/>
        </w:rPr>
        <w:t xml:space="preserve"> (модулям) и практикам должна обеспечивать формирование у выпускника всех компетенций, установленных программой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IV. Требования к условиям реализации программы </w:t>
      </w:r>
      <w:proofErr w:type="spellStart"/>
      <w:r>
        <w:rPr>
          <w:rFonts w:ascii="Arial" w:eastAsiaTheme="minorHAnsi" w:hAnsi="Arial" w:cs="Arial"/>
          <w:color w:val="auto"/>
          <w:sz w:val="20"/>
          <w:szCs w:val="20"/>
        </w:rPr>
        <w:t>бакалавриата</w:t>
      </w:r>
      <w:proofErr w:type="spell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Требования к условиям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а также требования к применяемым механизмам оценки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after="0" w:line="240" w:lineRule="auto"/>
        <w:ind w:firstLine="540"/>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4.2. Общесистемные требования к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w:t>
      </w:r>
      <w:hyperlink w:anchor="Par105" w:history="1">
        <w:r>
          <w:rPr>
            <w:rFonts w:ascii="Arial" w:hAnsi="Arial" w:cs="Arial"/>
            <w:color w:val="0000FF"/>
            <w:sz w:val="20"/>
            <w:szCs w:val="20"/>
          </w:rPr>
          <w:t>Блоку 1</w:t>
        </w:r>
      </w:hyperlink>
      <w:r>
        <w:rPr>
          <w:rFonts w:ascii="Arial" w:hAnsi="Arial" w:cs="Arial"/>
          <w:sz w:val="20"/>
          <w:szCs w:val="20"/>
        </w:rPr>
        <w:t xml:space="preserve"> "Дисциплины (модули)" и </w:t>
      </w:r>
      <w:hyperlink w:anchor="Par111" w:history="1">
        <w:r>
          <w:rPr>
            <w:rFonts w:ascii="Arial" w:hAnsi="Arial" w:cs="Arial"/>
            <w:color w:val="0000FF"/>
            <w:sz w:val="20"/>
            <w:szCs w:val="20"/>
          </w:rPr>
          <w:t>Блоку 3</w:t>
        </w:r>
      </w:hyperlink>
      <w:r>
        <w:rPr>
          <w:rFonts w:ascii="Arial" w:hAnsi="Arial" w:cs="Arial"/>
          <w:sz w:val="20"/>
          <w:szCs w:val="20"/>
        </w:rPr>
        <w:t xml:space="preserve"> "Государственная итоговая аттестация" в соответствии с учебным планом.</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его работ и оценок за эти работы.</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фиксацию хода образовательного процесса, результатов промежуточной аттестации и результатов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&lt;8&gt;.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&lt;8&gt; Федеральный </w:t>
      </w:r>
      <w:hyperlink r:id="rId18"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w:t>
      </w:r>
      <w:proofErr w:type="gramEnd"/>
      <w:r>
        <w:rPr>
          <w:rFonts w:ascii="Arial" w:hAnsi="Arial" w:cs="Arial"/>
          <w:sz w:val="20"/>
          <w:szCs w:val="20"/>
        </w:rPr>
        <w:t xml:space="preserve"> </w:t>
      </w:r>
      <w:proofErr w:type="gramStart"/>
      <w:r>
        <w:rPr>
          <w:rFonts w:ascii="Arial" w:hAnsi="Arial" w:cs="Arial"/>
          <w:sz w:val="20"/>
          <w:szCs w:val="20"/>
        </w:rPr>
        <w:t>2020, N 17, ст. 2701).</w:t>
      </w:r>
      <w:proofErr w:type="gramEnd"/>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4.2.3. При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сетевой форме требования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сетевой форме.</w:t>
      </w:r>
    </w:p>
    <w:p w:rsidR="005E6328" w:rsidRDefault="005E6328" w:rsidP="005E6328">
      <w:pPr>
        <w:autoSpaceDE w:val="0"/>
        <w:autoSpaceDN w:val="0"/>
        <w:adjustRightInd w:val="0"/>
        <w:spacing w:after="0" w:line="240" w:lineRule="auto"/>
        <w:ind w:firstLine="540"/>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4.3. Требования к материально-техническому и учебно-методическому обеспечению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4.3.1. Помещения должны представлять собой учебные аудитории для проведения учебных занятий, предусмотренных программой </w:t>
      </w:r>
      <w:proofErr w:type="spellStart"/>
      <w:r>
        <w:rPr>
          <w:rFonts w:ascii="Arial" w:hAnsi="Arial" w:cs="Arial"/>
          <w:sz w:val="20"/>
          <w:szCs w:val="20"/>
        </w:rPr>
        <w:t>бакалавриата</w:t>
      </w:r>
      <w:proofErr w:type="spellEnd"/>
      <w:r>
        <w:rPr>
          <w:rFonts w:ascii="Arial" w:hAnsi="Arial" w:cs="Arial"/>
          <w:sz w:val="20"/>
          <w:szCs w:val="20"/>
        </w:rPr>
        <w:t>, оснащенные оборудованием и техническими средствами обучения, состав которых определяется в рабочих программах дисциплин (модулей).</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Допускается замена оборудования его виртуальными аналогами.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5E6328" w:rsidRDefault="005E6328" w:rsidP="005E6328">
      <w:pPr>
        <w:autoSpaceDE w:val="0"/>
        <w:autoSpaceDN w:val="0"/>
        <w:adjustRightInd w:val="0"/>
        <w:spacing w:after="0" w:line="240" w:lineRule="auto"/>
        <w:ind w:firstLine="540"/>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4.4. Требования к кадровым условиям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4.4.1. Реализация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обеспечивается педагогическими работниками Организации, а также лицами, привлекаемыми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4.4.3. Не менее 70 процентов численности педагогических работников Организации, участвующих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лиц, привлекаемых Организацией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4.4.4. </w:t>
      </w:r>
      <w:proofErr w:type="gramStart"/>
      <w:r>
        <w:rPr>
          <w:rFonts w:ascii="Arial" w:hAnsi="Arial" w:cs="Arial"/>
          <w:sz w:val="20"/>
          <w:szCs w:val="20"/>
        </w:rPr>
        <w:t xml:space="preserve">Не менее 5 процентов численности педагогических работников Организации, участвующих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лиц, привлекаемых Организацией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Pr>
          <w:rFonts w:ascii="Arial" w:hAnsi="Arial" w:cs="Arial"/>
          <w:sz w:val="20"/>
          <w:szCs w:val="20"/>
        </w:rPr>
        <w:t xml:space="preserve"> сфере не менее 3 лет).</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4.4.5. </w:t>
      </w:r>
      <w:proofErr w:type="gramStart"/>
      <w:r>
        <w:rPr>
          <w:rFonts w:ascii="Arial" w:hAnsi="Arial" w:cs="Arial"/>
          <w:sz w:val="20"/>
          <w:szCs w:val="20"/>
        </w:rPr>
        <w:t>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Pr>
          <w:rFonts w:ascii="Arial" w:hAnsi="Arial" w:cs="Arial"/>
          <w:sz w:val="20"/>
          <w:szCs w:val="20"/>
        </w:rPr>
        <w:t xml:space="preserve"> в Российской Федерации).</w:t>
      </w:r>
    </w:p>
    <w:p w:rsidR="005E6328" w:rsidRDefault="005E6328" w:rsidP="005E6328">
      <w:pPr>
        <w:autoSpaceDE w:val="0"/>
        <w:autoSpaceDN w:val="0"/>
        <w:adjustRightInd w:val="0"/>
        <w:spacing w:after="0" w:line="240" w:lineRule="auto"/>
        <w:ind w:firstLine="540"/>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4.5. Требования к финансовым условиям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4.5.1. Финансовое обеспечение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w:t>
      </w:r>
      <w:proofErr w:type="spellStart"/>
      <w:r>
        <w:rPr>
          <w:rFonts w:ascii="Arial" w:hAnsi="Arial" w:cs="Arial"/>
          <w:sz w:val="20"/>
          <w:szCs w:val="20"/>
        </w:rPr>
        <w:t>бакалавриата</w:t>
      </w:r>
      <w:proofErr w:type="spellEnd"/>
      <w:r>
        <w:rPr>
          <w:rFonts w:ascii="Arial" w:hAnsi="Arial" w:cs="Arial"/>
          <w:sz w:val="20"/>
          <w:szCs w:val="20"/>
        </w:rPr>
        <w:t xml:space="preserve"> и значений корректирующих коэффициентов к базовым нормативам затрат, определяемых Министерством науки и высшего образования Российской Федерации &lt;9&gt;.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&lt;9&gt; </w:t>
      </w:r>
      <w:hyperlink r:id="rId20" w:history="1">
        <w:r>
          <w:rPr>
            <w:rFonts w:ascii="Arial" w:hAnsi="Arial" w:cs="Arial"/>
            <w:color w:val="0000FF"/>
            <w:sz w:val="20"/>
            <w:szCs w:val="20"/>
          </w:rPr>
          <w:t>Пункт 10</w:t>
        </w:r>
      </w:hyperlink>
      <w:r>
        <w:rPr>
          <w:rFonts w:ascii="Arial" w:hAnsi="Arial" w:cs="Arial"/>
          <w:sz w:val="20"/>
          <w:szCs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5E6328" w:rsidRDefault="005E6328" w:rsidP="005E6328">
      <w:pPr>
        <w:autoSpaceDE w:val="0"/>
        <w:autoSpaceDN w:val="0"/>
        <w:adjustRightInd w:val="0"/>
        <w:spacing w:after="0" w:line="240" w:lineRule="auto"/>
        <w:jc w:val="both"/>
        <w:rPr>
          <w:rFonts w:ascii="Arial" w:hAnsi="Arial" w:cs="Arial"/>
          <w:sz w:val="20"/>
          <w:szCs w:val="20"/>
        </w:rPr>
      </w:pPr>
    </w:p>
    <w:p w:rsidR="005E6328" w:rsidRDefault="005E6328" w:rsidP="005E632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4.6. Требования к применяемым механизмам оценки качества образовательной деятельности и </w:t>
      </w:r>
      <w:proofErr w:type="gramStart"/>
      <w:r>
        <w:rPr>
          <w:rFonts w:ascii="Arial" w:eastAsiaTheme="minorHAnsi" w:hAnsi="Arial" w:cs="Arial"/>
          <w:color w:val="auto"/>
          <w:sz w:val="20"/>
          <w:szCs w:val="20"/>
        </w:rPr>
        <w:t>подготовки</w:t>
      </w:r>
      <w:proofErr w:type="gramEnd"/>
      <w:r>
        <w:rPr>
          <w:rFonts w:ascii="Arial" w:eastAsiaTheme="minorHAnsi" w:hAnsi="Arial" w:cs="Arial"/>
          <w:color w:val="auto"/>
          <w:sz w:val="20"/>
          <w:szCs w:val="20"/>
        </w:rPr>
        <w:t xml:space="preserve"> обучающихся по программе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4.6.1. Качество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4.6.2. В целях совершенствования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при проведении регулярной внутренней оценки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привлекает работодателей и (или) их объединения, иных юридических и (или) физических лиц, включая педагогических работников Организации.</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рамках внутренней системы оценки качества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w:t>
      </w:r>
      <w:proofErr w:type="gramStart"/>
      <w:r>
        <w:rPr>
          <w:rFonts w:ascii="Arial" w:hAnsi="Arial" w:cs="Arial"/>
          <w:sz w:val="20"/>
          <w:szCs w:val="20"/>
        </w:rPr>
        <w:t>обучающимся</w:t>
      </w:r>
      <w:proofErr w:type="gramEnd"/>
      <w:r>
        <w:rPr>
          <w:rFonts w:ascii="Arial" w:hAnsi="Arial" w:cs="Arial"/>
          <w:sz w:val="20"/>
          <w:szCs w:val="20"/>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4.6.3. Внешняя оценка качества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рамках процедуры государственной аккредитации осуществляется с целью подтверждения соответствия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требованиям ФГОС </w:t>
      </w:r>
      <w:proofErr w:type="gramStart"/>
      <w:r>
        <w:rPr>
          <w:rFonts w:ascii="Arial" w:hAnsi="Arial" w:cs="Arial"/>
          <w:sz w:val="20"/>
          <w:szCs w:val="20"/>
        </w:rPr>
        <w:t>ВО</w:t>
      </w:r>
      <w:proofErr w:type="gramEnd"/>
      <w:r>
        <w:rPr>
          <w:rFonts w:ascii="Arial" w:hAnsi="Arial" w:cs="Arial"/>
          <w:sz w:val="20"/>
          <w:szCs w:val="20"/>
        </w:rPr>
        <w:t>.</w:t>
      </w:r>
    </w:p>
    <w:p w:rsidR="005E6328" w:rsidRDefault="005E6328" w:rsidP="005E632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4.6.4. Внешняя оценка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2A5940" w:rsidRDefault="005E6328"/>
    <w:sectPr w:rsidR="002A5940" w:rsidSect="0086406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96"/>
    <w:rsid w:val="00280596"/>
    <w:rsid w:val="005E6328"/>
    <w:rsid w:val="00671E61"/>
    <w:rsid w:val="0086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AB100F2FA0C653097ABA258186954342ED8DA0FF1D1FA66373394AA32FEA85409D94DA59AF4CE5D51CC1721C8A5EC01849422FC962C6CSBi4L" TargetMode="External"/><Relationship Id="rId13" Type="http://schemas.openxmlformats.org/officeDocument/2006/relationships/hyperlink" Target="consultantplus://offline/ref=2F3AB100F2FA0C653097ABA2581869543621D8DB0BFED1FA66373394AA32FEA85409D94DA599F1CC5E51CC1721C8A5EC01849422FC962C6CSBi4L" TargetMode="External"/><Relationship Id="rId18" Type="http://schemas.openxmlformats.org/officeDocument/2006/relationships/hyperlink" Target="consultantplus://offline/ref=2F3AB100F2FA0C653097ABA2581869543621D4DD0AFFD1FA66373394AA32FEA846098141A593EACF56449A4667S9iC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F3AB100F2FA0C653097ABA258186954362BDFDD0CF1D1FA66373394AA32FEA85409D94DA59AF4C85C51CC1721C8A5EC01849422FC962C6CSBi4L" TargetMode="External"/><Relationship Id="rId12" Type="http://schemas.openxmlformats.org/officeDocument/2006/relationships/hyperlink" Target="consultantplus://offline/ref=2F3AB100F2FA0C653097ABA2581869543728D9DC0EF7D1FA66373394AA32FEA85409D94DA59AF4CA5E51CC1721C8A5EC01849422FC962C6CSBi4L" TargetMode="External"/><Relationship Id="rId17" Type="http://schemas.openxmlformats.org/officeDocument/2006/relationships/hyperlink" Target="consultantplus://offline/ref=2F3AB100F2FA0C653097ABA258186954342DDBD20BF7D1FA66373394AA32FEA846098141A593EACF56449A4667S9iCL" TargetMode="External"/><Relationship Id="rId2" Type="http://schemas.microsoft.com/office/2007/relationships/stylesWithEffects" Target="stylesWithEffects.xml"/><Relationship Id="rId16" Type="http://schemas.openxmlformats.org/officeDocument/2006/relationships/hyperlink" Target="consultantplus://offline/ref=2F3AB100F2FA0C653097ABA2581869543728D9DC0EF7D1FA66373394AA32FEA85409D94DA59AF4CF5851CC1721C8A5EC01849422FC962C6CSBi4L" TargetMode="External"/><Relationship Id="rId20" Type="http://schemas.openxmlformats.org/officeDocument/2006/relationships/hyperlink" Target="consultantplus://offline/ref=2F3AB100F2FA0C653097ABA2581869543621D8DE0BF3D1FA66373394AA32FEA85409D94DA59AFDCB5951CC1721C8A5EC01849422FC962C6CSBi4L" TargetMode="External"/><Relationship Id="rId1" Type="http://schemas.openxmlformats.org/officeDocument/2006/relationships/styles" Target="styles.xml"/><Relationship Id="rId6" Type="http://schemas.openxmlformats.org/officeDocument/2006/relationships/hyperlink" Target="consultantplus://offline/ref=2F3AB100F2FA0C653097ABA2581869543621DFDE05F4D1FA66373394AA32FEA85409D94DA59AF4CA5751CC1721C8A5EC01849422FC962C6CSBi4L" TargetMode="External"/><Relationship Id="rId11" Type="http://schemas.openxmlformats.org/officeDocument/2006/relationships/hyperlink" Target="consultantplus://offline/ref=2F3AB100F2FA0C653097ABA2581869543728D9DC0EF7D1FA66373394AA32FEA85409D94DA59AF4CB5951CC1721C8A5EC01849422FC962C6CSBi4L" TargetMode="External"/><Relationship Id="rId5" Type="http://schemas.openxmlformats.org/officeDocument/2006/relationships/hyperlink" Target="consultantplus://offline/ref=2F3AB100F2FA0C653097ABA2581869543621D8DB0BFED1FA66373394AA32FEA85409D94DA599F1CC5E51CC1721C8A5EC01849422FC962C6CSBi4L" TargetMode="External"/><Relationship Id="rId15" Type="http://schemas.openxmlformats.org/officeDocument/2006/relationships/hyperlink" Target="consultantplus://offline/ref=2F3AB100F2FA0C653097ABA2581869543621D4DC0FF3D1FA66373394AA32FEA85409D94EA19AFF9B0F1ECD4B6594B6EC0084962AE0S9i5L" TargetMode="External"/><Relationship Id="rId10" Type="http://schemas.openxmlformats.org/officeDocument/2006/relationships/hyperlink" Target="consultantplus://offline/ref=2F3AB100F2FA0C653097ABA2581869543621D4DA0BF3D1FA66373394AA32FEA85409D94DA59AF6CB5751CC1721C8A5EC01849422FC962C6CSBi4L" TargetMode="External"/><Relationship Id="rId19" Type="http://schemas.openxmlformats.org/officeDocument/2006/relationships/hyperlink" Target="consultantplus://offline/ref=2F3AB100F2FA0C653097ABA2581869543621D4DA05F4D1FA66373394AA32FEA846098141A593EACF56449A4667S9iCL" TargetMode="External"/><Relationship Id="rId4" Type="http://schemas.openxmlformats.org/officeDocument/2006/relationships/webSettings" Target="webSettings.xml"/><Relationship Id="rId9" Type="http://schemas.openxmlformats.org/officeDocument/2006/relationships/hyperlink" Target="consultantplus://offline/ref=2F3AB100F2FA0C653097ABA2581869543621D8DB0BFED1FA66373394AA32FEA85409D94DA599F1CC5E51CC1721C8A5EC01849422FC962C6CSBi4L" TargetMode="External"/><Relationship Id="rId14" Type="http://schemas.openxmlformats.org/officeDocument/2006/relationships/hyperlink" Target="consultantplus://offline/ref=2F3AB100F2FA0C653097ABA2581869543621D4DC0FF3D1FA66373394AA32FEA85409D94EA698FF9B0F1ECD4B6594B6EC0084962AE0S9i5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5237</Words>
  <Characters>29851</Characters>
  <Application>Microsoft Office Word</Application>
  <DocSecurity>0</DocSecurity>
  <Lines>248</Lines>
  <Paragraphs>70</Paragraphs>
  <ScaleCrop>false</ScaleCrop>
  <Company/>
  <LinksUpToDate>false</LinksUpToDate>
  <CharactersWithSpaces>35018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2021-08-09T11:26:00Z</dcterms:created>
  <dcterms:modified xsi:type="dcterms:W3CDTF">2021-08-09T11:34:00Z</dcterms:modified>
</cp:coreProperties>
</file>