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A56" w:rsidRDefault="00190A56" w:rsidP="00190A56">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190A56" w:rsidRDefault="00190A56" w:rsidP="00190A56">
      <w:pPr>
        <w:autoSpaceDE w:val="0"/>
        <w:autoSpaceDN w:val="0"/>
        <w:adjustRightInd w:val="0"/>
        <w:spacing w:after="0" w:line="240" w:lineRule="auto"/>
        <w:jc w:val="both"/>
        <w:outlineLvl w:val="0"/>
        <w:rPr>
          <w:rFonts w:ascii="Arial" w:hAnsi="Arial" w:cs="Arial"/>
          <w:sz w:val="20"/>
          <w:szCs w:val="20"/>
        </w:rPr>
      </w:pPr>
    </w:p>
    <w:p w:rsidR="00190A56" w:rsidRDefault="00190A56" w:rsidP="00190A56">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9 февраля 2016 г. N 41028</w:t>
      </w:r>
    </w:p>
    <w:p w:rsidR="00190A56" w:rsidRDefault="00190A56" w:rsidP="00190A56">
      <w:pPr>
        <w:pBdr>
          <w:top w:val="single" w:sz="6" w:space="0" w:color="auto"/>
        </w:pBdr>
        <w:autoSpaceDE w:val="0"/>
        <w:autoSpaceDN w:val="0"/>
        <w:adjustRightInd w:val="0"/>
        <w:spacing w:before="100" w:after="100" w:line="240" w:lineRule="auto"/>
        <w:jc w:val="both"/>
        <w:rPr>
          <w:rFonts w:ascii="Arial" w:hAnsi="Arial" w:cs="Arial"/>
          <w:sz w:val="2"/>
          <w:szCs w:val="2"/>
        </w:rPr>
      </w:pPr>
    </w:p>
    <w:p w:rsidR="00190A56" w:rsidRDefault="00190A56" w:rsidP="00190A56">
      <w:pPr>
        <w:autoSpaceDE w:val="0"/>
        <w:autoSpaceDN w:val="0"/>
        <w:adjustRightInd w:val="0"/>
        <w:spacing w:after="0" w:line="240" w:lineRule="auto"/>
        <w:jc w:val="both"/>
        <w:rPr>
          <w:rFonts w:ascii="Arial" w:hAnsi="Arial" w:cs="Arial"/>
          <w:sz w:val="20"/>
          <w:szCs w:val="20"/>
        </w:rPr>
      </w:pP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ОБРАЗОВАНИЯ И НАУКИ РОССИЙСКОЙ ФЕДЕРАЦИИ</w:t>
      </w: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12 января 2016 г. N 7</w:t>
      </w: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w:t>
      </w: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ФЕДЕРАЛЬНОГО ГОСУДАРСТВЕННОГО ОБРАЗОВАТЕЛЬНОГО СТАНДАРТА</w:t>
      </w: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 ПО НАПРАВЛЕНИЮ ПОДГОТОВКИ 38.03.02</w:t>
      </w: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МЕНЕДЖМЕНТ (УРОВЕНЬ БАКАЛАВРИАТА)</w:t>
      </w:r>
    </w:p>
    <w:p w:rsidR="00190A56" w:rsidRDefault="00190A56" w:rsidP="00190A56">
      <w:pPr>
        <w:autoSpaceDE w:val="0"/>
        <w:autoSpaceDN w:val="0"/>
        <w:adjustRightInd w:val="0"/>
        <w:spacing w:after="0" w:line="240" w:lineRule="auto"/>
        <w:rPr>
          <w:rFonts w:ascii="Arial" w:hAnsi="Arial" w:cs="Arial"/>
          <w:sz w:val="24"/>
          <w:szCs w:val="24"/>
        </w:rPr>
      </w:pPr>
    </w:p>
    <w:tbl>
      <w:tblPr>
        <w:tblW w:w="10205" w:type="dxa"/>
        <w:jc w:val="center"/>
        <w:tblLayout w:type="fixed"/>
        <w:tblCellMar>
          <w:top w:w="113" w:type="dxa"/>
          <w:left w:w="113" w:type="dxa"/>
          <w:bottom w:w="113" w:type="dxa"/>
          <w:right w:w="113" w:type="dxa"/>
        </w:tblCellMar>
        <w:tblLook w:val="0000" w:firstRow="0" w:lastRow="0" w:firstColumn="0" w:lastColumn="0" w:noHBand="0" w:noVBand="0"/>
      </w:tblPr>
      <w:tblGrid>
        <w:gridCol w:w="10205"/>
      </w:tblGrid>
      <w:tr w:rsidR="00190A56">
        <w:trPr>
          <w:jc w:val="center"/>
        </w:trPr>
        <w:tc>
          <w:tcPr>
            <w:tcW w:w="10145" w:type="dxa"/>
            <w:tcBorders>
              <w:left w:val="single" w:sz="24" w:space="0" w:color="CED3F1"/>
              <w:right w:val="single" w:sz="24" w:space="0" w:color="F4F3F8"/>
            </w:tcBorders>
            <w:shd w:val="clear" w:color="auto" w:fill="F4F3F8"/>
          </w:tcPr>
          <w:p w:rsidR="00190A56" w:rsidRDefault="00190A5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90A56" w:rsidRDefault="00190A5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Приказов Минобрнауки России от 20.04.2016 </w:t>
            </w:r>
            <w:hyperlink r:id="rId6" w:history="1">
              <w:r>
                <w:rPr>
                  <w:rFonts w:ascii="Arial" w:hAnsi="Arial" w:cs="Arial"/>
                  <w:color w:val="0000FF"/>
                  <w:sz w:val="20"/>
                  <w:szCs w:val="20"/>
                </w:rPr>
                <w:t>N 444</w:t>
              </w:r>
            </w:hyperlink>
            <w:r>
              <w:rPr>
                <w:rFonts w:ascii="Arial" w:hAnsi="Arial" w:cs="Arial"/>
                <w:color w:val="392C69"/>
                <w:sz w:val="20"/>
                <w:szCs w:val="20"/>
              </w:rPr>
              <w:t>,</w:t>
            </w:r>
          </w:p>
          <w:p w:rsidR="00190A56" w:rsidRDefault="00190A5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13.07.2017 </w:t>
            </w:r>
            <w:hyperlink r:id="rId7" w:history="1">
              <w:r>
                <w:rPr>
                  <w:rFonts w:ascii="Arial" w:hAnsi="Arial" w:cs="Arial"/>
                  <w:color w:val="0000FF"/>
                  <w:sz w:val="20"/>
                  <w:szCs w:val="20"/>
                </w:rPr>
                <w:t>N 653</w:t>
              </w:r>
            </w:hyperlink>
            <w:r>
              <w:rPr>
                <w:rFonts w:ascii="Arial" w:hAnsi="Arial" w:cs="Arial"/>
                <w:color w:val="392C69"/>
                <w:sz w:val="20"/>
                <w:szCs w:val="20"/>
              </w:rPr>
              <w:t>)</w:t>
            </w:r>
          </w:p>
        </w:tc>
      </w:tr>
    </w:tbl>
    <w:p w:rsidR="00190A56" w:rsidRDefault="00190A56" w:rsidP="00190A56">
      <w:pPr>
        <w:autoSpaceDE w:val="0"/>
        <w:autoSpaceDN w:val="0"/>
        <w:adjustRightInd w:val="0"/>
        <w:spacing w:after="0" w:line="240" w:lineRule="auto"/>
        <w:jc w:val="center"/>
        <w:rPr>
          <w:rFonts w:ascii="Arial" w:hAnsi="Arial" w:cs="Arial"/>
          <w:sz w:val="20"/>
          <w:szCs w:val="20"/>
        </w:rPr>
      </w:pPr>
    </w:p>
    <w:p w:rsidR="00190A56" w:rsidRDefault="00190A56" w:rsidP="00190A5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и </w:t>
      </w:r>
      <w:hyperlink r:id="rId8" w:history="1">
        <w:r>
          <w:rPr>
            <w:rFonts w:ascii="Arial" w:hAnsi="Arial" w:cs="Arial"/>
            <w:color w:val="0000FF"/>
            <w:sz w:val="20"/>
            <w:szCs w:val="20"/>
          </w:rPr>
          <w:t>пунктом 17</w:t>
        </w:r>
      </w:hyperlink>
      <w:r>
        <w:rPr>
          <w:rFonts w:ascii="Arial" w:hAnsi="Arial" w:cs="Arial"/>
          <w:sz w:val="20"/>
          <w:szCs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федеральный государственный образовательный </w:t>
      </w:r>
      <w:hyperlink w:anchor="Par37" w:history="1">
        <w:r>
          <w:rPr>
            <w:rFonts w:ascii="Arial" w:hAnsi="Arial" w:cs="Arial"/>
            <w:color w:val="0000FF"/>
            <w:sz w:val="20"/>
            <w:szCs w:val="20"/>
          </w:rPr>
          <w:t>стандарт</w:t>
        </w:r>
      </w:hyperlink>
      <w:r>
        <w:rPr>
          <w:rFonts w:ascii="Arial" w:hAnsi="Arial" w:cs="Arial"/>
          <w:sz w:val="20"/>
          <w:szCs w:val="20"/>
        </w:rPr>
        <w:t xml:space="preserve"> высшего образования по направлению подготовки 38.03.02 Менеджмент (уровень бакалавриата).</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hyperlink r:id="rId9" w:history="1">
        <w:r>
          <w:rPr>
            <w:rFonts w:ascii="Arial" w:hAnsi="Arial" w:cs="Arial"/>
            <w:color w:val="0000FF"/>
            <w:sz w:val="20"/>
            <w:szCs w:val="20"/>
          </w:rPr>
          <w:t>приказ</w:t>
        </w:r>
      </w:hyperlink>
      <w:r>
        <w:rPr>
          <w:rFonts w:ascii="Arial" w:hAnsi="Arial" w:cs="Arial"/>
          <w:sz w:val="20"/>
          <w:szCs w:val="20"/>
        </w:rPr>
        <w:t xml:space="preserve"> Министерства образования и науки Российской Федерации от 20 мая 2010 г. N 544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080200 Менеджмент (квалификация (степень) "бакалавр")" (зарегистрирован Министерством юстиции Российской Федерации 15 июля 2010 г., регистрационный N 17837);</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hyperlink r:id="rId10" w:history="1">
        <w:r>
          <w:rPr>
            <w:rFonts w:ascii="Arial" w:hAnsi="Arial" w:cs="Arial"/>
            <w:color w:val="0000FF"/>
            <w:sz w:val="20"/>
            <w:szCs w:val="20"/>
          </w:rPr>
          <w:t>пункт 71</w:t>
        </w:r>
      </w:hyperlink>
      <w:r>
        <w:rPr>
          <w:rFonts w:ascii="Arial" w:hAnsi="Arial" w:cs="Arial"/>
          <w:sz w:val="20"/>
          <w:szCs w:val="20"/>
        </w:rP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190A56" w:rsidRDefault="00190A56" w:rsidP="00190A56">
      <w:pPr>
        <w:autoSpaceDE w:val="0"/>
        <w:autoSpaceDN w:val="0"/>
        <w:adjustRightInd w:val="0"/>
        <w:spacing w:after="0" w:line="240" w:lineRule="auto"/>
        <w:ind w:firstLine="540"/>
        <w:jc w:val="both"/>
        <w:rPr>
          <w:rFonts w:ascii="Arial" w:hAnsi="Arial" w:cs="Arial"/>
          <w:sz w:val="20"/>
          <w:szCs w:val="20"/>
        </w:rPr>
      </w:pPr>
    </w:p>
    <w:p w:rsidR="00190A56" w:rsidRDefault="00190A56" w:rsidP="00190A5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190A56" w:rsidRDefault="00190A56" w:rsidP="00190A5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Д.В.ЛИВАНОВ</w:t>
      </w:r>
    </w:p>
    <w:p w:rsidR="00190A56" w:rsidRDefault="00190A56" w:rsidP="00190A56">
      <w:pPr>
        <w:autoSpaceDE w:val="0"/>
        <w:autoSpaceDN w:val="0"/>
        <w:adjustRightInd w:val="0"/>
        <w:spacing w:after="0" w:line="240" w:lineRule="auto"/>
        <w:jc w:val="both"/>
        <w:rPr>
          <w:rFonts w:ascii="Arial" w:hAnsi="Arial" w:cs="Arial"/>
          <w:sz w:val="20"/>
          <w:szCs w:val="20"/>
        </w:rPr>
      </w:pPr>
    </w:p>
    <w:p w:rsidR="00190A56" w:rsidRDefault="00190A56" w:rsidP="00190A56">
      <w:pPr>
        <w:autoSpaceDE w:val="0"/>
        <w:autoSpaceDN w:val="0"/>
        <w:adjustRightInd w:val="0"/>
        <w:spacing w:after="0" w:line="240" w:lineRule="auto"/>
        <w:jc w:val="both"/>
        <w:rPr>
          <w:rFonts w:ascii="Arial" w:hAnsi="Arial" w:cs="Arial"/>
          <w:sz w:val="20"/>
          <w:szCs w:val="20"/>
        </w:rPr>
      </w:pPr>
    </w:p>
    <w:p w:rsidR="00190A56" w:rsidRDefault="00190A56" w:rsidP="00190A56">
      <w:pPr>
        <w:autoSpaceDE w:val="0"/>
        <w:autoSpaceDN w:val="0"/>
        <w:adjustRightInd w:val="0"/>
        <w:spacing w:after="0" w:line="240" w:lineRule="auto"/>
        <w:jc w:val="both"/>
        <w:rPr>
          <w:rFonts w:ascii="Arial" w:hAnsi="Arial" w:cs="Arial"/>
          <w:sz w:val="20"/>
          <w:szCs w:val="20"/>
        </w:rPr>
      </w:pPr>
    </w:p>
    <w:p w:rsidR="00190A56" w:rsidRDefault="00190A56" w:rsidP="00190A56">
      <w:pPr>
        <w:autoSpaceDE w:val="0"/>
        <w:autoSpaceDN w:val="0"/>
        <w:adjustRightInd w:val="0"/>
        <w:spacing w:after="0" w:line="240" w:lineRule="auto"/>
        <w:jc w:val="both"/>
        <w:rPr>
          <w:rFonts w:ascii="Arial" w:hAnsi="Arial" w:cs="Arial"/>
          <w:sz w:val="20"/>
          <w:szCs w:val="20"/>
        </w:rPr>
      </w:pPr>
    </w:p>
    <w:p w:rsidR="00190A56" w:rsidRDefault="00190A56" w:rsidP="00190A56">
      <w:pPr>
        <w:autoSpaceDE w:val="0"/>
        <w:autoSpaceDN w:val="0"/>
        <w:adjustRightInd w:val="0"/>
        <w:spacing w:after="0" w:line="240" w:lineRule="auto"/>
        <w:jc w:val="both"/>
        <w:rPr>
          <w:rFonts w:ascii="Arial" w:hAnsi="Arial" w:cs="Arial"/>
          <w:sz w:val="20"/>
          <w:szCs w:val="20"/>
        </w:rPr>
      </w:pPr>
    </w:p>
    <w:p w:rsidR="00190A56" w:rsidRDefault="00190A56" w:rsidP="00190A5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190A56" w:rsidRDefault="00190A56" w:rsidP="00190A56">
      <w:pPr>
        <w:autoSpaceDE w:val="0"/>
        <w:autoSpaceDN w:val="0"/>
        <w:adjustRightInd w:val="0"/>
        <w:spacing w:after="0" w:line="240" w:lineRule="auto"/>
        <w:jc w:val="right"/>
        <w:rPr>
          <w:rFonts w:ascii="Arial" w:hAnsi="Arial" w:cs="Arial"/>
          <w:sz w:val="20"/>
          <w:szCs w:val="20"/>
        </w:rPr>
      </w:pPr>
    </w:p>
    <w:p w:rsidR="00190A56" w:rsidRDefault="00190A56" w:rsidP="00190A5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190A56" w:rsidRDefault="00190A56" w:rsidP="00190A5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образования</w:t>
      </w:r>
    </w:p>
    <w:p w:rsidR="00190A56" w:rsidRDefault="00190A56" w:rsidP="00190A5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науки Российской Федерации</w:t>
      </w:r>
    </w:p>
    <w:p w:rsidR="00190A56" w:rsidRDefault="00190A56" w:rsidP="00190A5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12 января 2016 г. N 7</w:t>
      </w:r>
    </w:p>
    <w:p w:rsidR="00190A56" w:rsidRDefault="00190A56" w:rsidP="00190A56">
      <w:pPr>
        <w:autoSpaceDE w:val="0"/>
        <w:autoSpaceDN w:val="0"/>
        <w:adjustRightInd w:val="0"/>
        <w:spacing w:after="0" w:line="240" w:lineRule="auto"/>
        <w:ind w:firstLine="540"/>
        <w:jc w:val="both"/>
        <w:rPr>
          <w:rFonts w:ascii="Arial" w:hAnsi="Arial" w:cs="Arial"/>
          <w:sz w:val="20"/>
          <w:szCs w:val="20"/>
        </w:rPr>
      </w:pP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7"/>
      <w:bookmarkEnd w:id="0"/>
      <w:r>
        <w:rPr>
          <w:rFonts w:ascii="Arial" w:eastAsiaTheme="minorHAnsi" w:hAnsi="Arial" w:cs="Arial"/>
          <w:color w:val="auto"/>
          <w:sz w:val="20"/>
          <w:szCs w:val="20"/>
        </w:rPr>
        <w:t>ФЕДЕРАЛЬНЫЙ ГОСУДАРСТВЕННЫЙ ОБРАЗОВАТЕЛЬНЫЙ СТАНДАРТ</w:t>
      </w: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w:t>
      </w: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УРОВЕНЬ ВЫСШЕГО ОБРАЗОВАНИЯ</w:t>
      </w: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БАКАЛАВРИАТ</w:t>
      </w: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НАПРАВЛЕНИЕ ПОДГОТОВКИ</w:t>
      </w: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38.03.02 МЕНЕДЖМЕНТ</w:t>
      </w:r>
    </w:p>
    <w:p w:rsidR="00190A56" w:rsidRDefault="00190A56" w:rsidP="00190A56">
      <w:pPr>
        <w:autoSpaceDE w:val="0"/>
        <w:autoSpaceDN w:val="0"/>
        <w:adjustRightInd w:val="0"/>
        <w:spacing w:after="0" w:line="240" w:lineRule="auto"/>
        <w:rPr>
          <w:rFonts w:ascii="Arial" w:hAnsi="Arial" w:cs="Arial"/>
          <w:sz w:val="24"/>
          <w:szCs w:val="24"/>
        </w:rPr>
      </w:pPr>
    </w:p>
    <w:tbl>
      <w:tblPr>
        <w:tblW w:w="10205" w:type="dxa"/>
        <w:jc w:val="center"/>
        <w:tblLayout w:type="fixed"/>
        <w:tblCellMar>
          <w:top w:w="113" w:type="dxa"/>
          <w:left w:w="113" w:type="dxa"/>
          <w:bottom w:w="113" w:type="dxa"/>
          <w:right w:w="113" w:type="dxa"/>
        </w:tblCellMar>
        <w:tblLook w:val="0000" w:firstRow="0" w:lastRow="0" w:firstColumn="0" w:lastColumn="0" w:noHBand="0" w:noVBand="0"/>
      </w:tblPr>
      <w:tblGrid>
        <w:gridCol w:w="10205"/>
      </w:tblGrid>
      <w:tr w:rsidR="00190A56">
        <w:trPr>
          <w:jc w:val="center"/>
        </w:trPr>
        <w:tc>
          <w:tcPr>
            <w:tcW w:w="10145" w:type="dxa"/>
            <w:tcBorders>
              <w:left w:val="single" w:sz="24" w:space="0" w:color="CED3F1"/>
              <w:right w:val="single" w:sz="24" w:space="0" w:color="F4F3F8"/>
            </w:tcBorders>
            <w:shd w:val="clear" w:color="auto" w:fill="F4F3F8"/>
          </w:tcPr>
          <w:p w:rsidR="00190A56" w:rsidRDefault="00190A5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90A56" w:rsidRDefault="00190A5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Приказов Минобрнауки России от 20.04.2016 </w:t>
            </w:r>
            <w:hyperlink r:id="rId11" w:history="1">
              <w:r>
                <w:rPr>
                  <w:rFonts w:ascii="Arial" w:hAnsi="Arial" w:cs="Arial"/>
                  <w:color w:val="0000FF"/>
                  <w:sz w:val="20"/>
                  <w:szCs w:val="20"/>
                </w:rPr>
                <w:t>N 444</w:t>
              </w:r>
            </w:hyperlink>
            <w:r>
              <w:rPr>
                <w:rFonts w:ascii="Arial" w:hAnsi="Arial" w:cs="Arial"/>
                <w:color w:val="392C69"/>
                <w:sz w:val="20"/>
                <w:szCs w:val="20"/>
              </w:rPr>
              <w:t>,</w:t>
            </w:r>
          </w:p>
          <w:p w:rsidR="00190A56" w:rsidRDefault="00190A5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13.07.2017 </w:t>
            </w:r>
            <w:hyperlink r:id="rId12" w:history="1">
              <w:r>
                <w:rPr>
                  <w:rFonts w:ascii="Arial" w:hAnsi="Arial" w:cs="Arial"/>
                  <w:color w:val="0000FF"/>
                  <w:sz w:val="20"/>
                  <w:szCs w:val="20"/>
                </w:rPr>
                <w:t>N 653</w:t>
              </w:r>
            </w:hyperlink>
            <w:r>
              <w:rPr>
                <w:rFonts w:ascii="Arial" w:hAnsi="Arial" w:cs="Arial"/>
                <w:color w:val="392C69"/>
                <w:sz w:val="20"/>
                <w:szCs w:val="20"/>
              </w:rPr>
              <w:t>)</w:t>
            </w:r>
          </w:p>
        </w:tc>
      </w:tr>
    </w:tbl>
    <w:p w:rsidR="00190A56" w:rsidRDefault="00190A56" w:rsidP="00190A56">
      <w:pPr>
        <w:autoSpaceDE w:val="0"/>
        <w:autoSpaceDN w:val="0"/>
        <w:adjustRightInd w:val="0"/>
        <w:spacing w:after="0" w:line="240" w:lineRule="auto"/>
        <w:jc w:val="center"/>
        <w:rPr>
          <w:rFonts w:ascii="Arial" w:hAnsi="Arial" w:cs="Arial"/>
          <w:sz w:val="20"/>
          <w:szCs w:val="20"/>
        </w:rPr>
      </w:pP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I. ОБЛАСТЬ ПРИМЕНЕНИЯ</w:t>
      </w:r>
    </w:p>
    <w:p w:rsidR="00190A56" w:rsidRDefault="00190A56" w:rsidP="00190A56">
      <w:pPr>
        <w:autoSpaceDE w:val="0"/>
        <w:autoSpaceDN w:val="0"/>
        <w:adjustRightInd w:val="0"/>
        <w:spacing w:after="0" w:line="240" w:lineRule="auto"/>
        <w:ind w:firstLine="540"/>
        <w:jc w:val="both"/>
        <w:rPr>
          <w:rFonts w:ascii="Arial" w:hAnsi="Arial" w:cs="Arial"/>
          <w:sz w:val="20"/>
          <w:szCs w:val="20"/>
        </w:rPr>
      </w:pPr>
    </w:p>
    <w:p w:rsidR="00190A56" w:rsidRDefault="00190A56" w:rsidP="00190A5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38.03.02 Менеджмент (далее соответственно - программа бакалавриата, направление подготовки).</w:t>
      </w:r>
    </w:p>
    <w:p w:rsidR="00190A56" w:rsidRDefault="00190A56" w:rsidP="00190A56">
      <w:pPr>
        <w:autoSpaceDE w:val="0"/>
        <w:autoSpaceDN w:val="0"/>
        <w:adjustRightInd w:val="0"/>
        <w:spacing w:after="0" w:line="240" w:lineRule="auto"/>
        <w:ind w:firstLine="540"/>
        <w:jc w:val="both"/>
        <w:rPr>
          <w:rFonts w:ascii="Arial" w:hAnsi="Arial" w:cs="Arial"/>
          <w:sz w:val="20"/>
          <w:szCs w:val="20"/>
        </w:rPr>
      </w:pP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II. ИСПОЛЬЗУЕМЫЕ СОКРАЩЕНИЯ</w:t>
      </w:r>
    </w:p>
    <w:p w:rsidR="00190A56" w:rsidRDefault="00190A56" w:rsidP="00190A56">
      <w:pPr>
        <w:autoSpaceDE w:val="0"/>
        <w:autoSpaceDN w:val="0"/>
        <w:adjustRightInd w:val="0"/>
        <w:spacing w:after="0" w:line="240" w:lineRule="auto"/>
        <w:ind w:firstLine="540"/>
        <w:jc w:val="both"/>
        <w:rPr>
          <w:rFonts w:ascii="Arial" w:hAnsi="Arial" w:cs="Arial"/>
          <w:sz w:val="20"/>
          <w:szCs w:val="20"/>
        </w:rPr>
      </w:pPr>
    </w:p>
    <w:p w:rsidR="00190A56" w:rsidRDefault="00190A56" w:rsidP="00190A5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настоящем федеральном государственном образовательном стандарте используются следующие сокращения:</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ОК - общекультурные компетенции;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ОПК - общепрофессиональные компетенции;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ПК - профессиональные компетенции;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ФГОС ВО - федеральный государственный образовательный стандарт высшего образования;</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сетевая форма - сетевая форма реализации образовательных программ.</w:t>
      </w:r>
    </w:p>
    <w:p w:rsidR="00190A56" w:rsidRDefault="00190A56" w:rsidP="00190A56">
      <w:pPr>
        <w:autoSpaceDE w:val="0"/>
        <w:autoSpaceDN w:val="0"/>
        <w:adjustRightInd w:val="0"/>
        <w:spacing w:after="0" w:line="240" w:lineRule="auto"/>
        <w:ind w:firstLine="540"/>
        <w:jc w:val="both"/>
        <w:rPr>
          <w:rFonts w:ascii="Arial" w:hAnsi="Arial" w:cs="Arial"/>
          <w:sz w:val="20"/>
          <w:szCs w:val="20"/>
        </w:rPr>
      </w:pP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III. ХАРАКТЕРИСТИКА НАПРАВЛЕНИЯ ПОДГОТОВКИ</w:t>
      </w:r>
    </w:p>
    <w:p w:rsidR="00190A56" w:rsidRDefault="00190A56" w:rsidP="00190A56">
      <w:pPr>
        <w:autoSpaceDE w:val="0"/>
        <w:autoSpaceDN w:val="0"/>
        <w:adjustRightInd w:val="0"/>
        <w:spacing w:after="0" w:line="240" w:lineRule="auto"/>
        <w:ind w:firstLine="540"/>
        <w:jc w:val="both"/>
        <w:rPr>
          <w:rFonts w:ascii="Arial" w:hAnsi="Arial" w:cs="Arial"/>
          <w:sz w:val="20"/>
          <w:szCs w:val="20"/>
        </w:rPr>
      </w:pPr>
    </w:p>
    <w:p w:rsidR="00190A56" w:rsidRDefault="00190A56" w:rsidP="00190A5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Обучение по программе бакалавриата в организациях осуществляется в очной, очно-заочной и заочной формах обучения.</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Срок получения образования по программе бакалавриата:</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При реализации программы бакалавриата организация вправе применять электронное обучение и дистанционные образовательные технологии.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Реализация программы бакалавриата возможна с использованием сетевой формы.</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190A56" w:rsidRDefault="00190A56" w:rsidP="00190A56">
      <w:pPr>
        <w:autoSpaceDE w:val="0"/>
        <w:autoSpaceDN w:val="0"/>
        <w:adjustRightInd w:val="0"/>
        <w:spacing w:after="0" w:line="240" w:lineRule="auto"/>
        <w:jc w:val="right"/>
        <w:rPr>
          <w:rFonts w:ascii="Arial" w:hAnsi="Arial" w:cs="Arial"/>
          <w:sz w:val="20"/>
          <w:szCs w:val="20"/>
        </w:rPr>
      </w:pP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IV. ХАРАКТЕРИСТИКА ПРОФЕССИОНАЛЬНОЙ ДЕЯТЕЛЬНОСТИ</w:t>
      </w: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ВЫПУСКНИКОВ, ОСВОИВШИХ ПРОГРАММУ БАКАЛАВРИАТА</w:t>
      </w:r>
    </w:p>
    <w:p w:rsidR="00190A56" w:rsidRDefault="00190A56" w:rsidP="00190A56">
      <w:pPr>
        <w:autoSpaceDE w:val="0"/>
        <w:autoSpaceDN w:val="0"/>
        <w:adjustRightInd w:val="0"/>
        <w:spacing w:after="0" w:line="240" w:lineRule="auto"/>
        <w:jc w:val="right"/>
        <w:rPr>
          <w:rFonts w:ascii="Arial" w:hAnsi="Arial" w:cs="Arial"/>
          <w:sz w:val="20"/>
          <w:szCs w:val="20"/>
        </w:rPr>
      </w:pPr>
    </w:p>
    <w:p w:rsidR="00190A56" w:rsidRDefault="00190A56" w:rsidP="00190A5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Область профессиональной деятельности выпускников, освоивших программу бакалавриата, включает: организации различной организационно-правовой формы (коммерческие, некоммерческие) и органы государственного и муниципального управления, в которых выпускники работают в качестве исполнителей и координаторов по проведению организационно-технических мероприятий и администрированию реализации оперативных управленческих решений, а также структуры, в которых выпускники являются предпринимателями, создающими и развивающими собственное дело.</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Объектами профессиональной деятельности выпускников, освоивших программу бакалавриата, являются:</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процессы реализации управленческих решений в организациях различных организационно-правовых форм;</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процессы реализации управленческих решений в органах государственного и муниципального управления.</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Виды профессиональной деятельности, к которым готовятся выпускники, освоившие программу бакалавриата:</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информационно-аналитическая;</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предпринимательская.</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видами профессиональной деятельности, установленными настоящим пунктом, организация формирует программу бакалавриата, ориентированную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 деятельность:</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разработке и реализации корпоративной и конкурентной стратегии организации, а также функциональных стратегий (маркетинговой, финансовой, кадровой);</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разработке и реализации комплекса мероприятий операционного характера в соответствии со стратегией организации;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планирование деятельности организации и подразделений;</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организационной и управленческой структуры организаций;</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работы исполнителей (команды исполнителей) для осуществления конкретных проектов, видов деятельности, работ;</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и реализация проектов, направленных на развитие организации (предприятия, органа государственного или муниципального управления);</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контроль деятельности подразделений, команд (групп) работников;</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мотивирование и стимулирование персонала организации, направленное на достижение стратегических и оперативных целей;</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урегулировании организационных конфликтов на уровне подразделения и рабочей команды (группы);</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информационно-аналитическая деятельность:</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сбор, обработка и анализ информации о факторах внешней и внутренней среды организации для принятия управленческих решений;</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построение и поддержка функционирования внутренней информационной системы организации для сбора информации с целью принятия решений, планирования деятельности и контроля;</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создание и ведение баз данных по различным показателям функционирования организаций;</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и поддержка функционирования системы внутреннего документооборота организации, ведение баз данных по различным показателям функционирования организаций;</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системы внутреннего документооборота организации;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оценка эффективности проектов;</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подготовка отчетов по результатам информационно-аналитической деятельности;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оценка эффективности управленческих решений;</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предпринимательская деятельность:</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и реализация бизнес-планов создания нового бизнеса;</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и ведение предпринимательской деятельности.</w:t>
      </w:r>
    </w:p>
    <w:p w:rsidR="00190A56" w:rsidRDefault="00190A56" w:rsidP="00190A56">
      <w:pPr>
        <w:autoSpaceDE w:val="0"/>
        <w:autoSpaceDN w:val="0"/>
        <w:adjustRightInd w:val="0"/>
        <w:spacing w:after="0" w:line="240" w:lineRule="auto"/>
        <w:ind w:firstLine="540"/>
        <w:jc w:val="both"/>
        <w:rPr>
          <w:rFonts w:ascii="Arial" w:hAnsi="Arial" w:cs="Arial"/>
          <w:sz w:val="20"/>
          <w:szCs w:val="20"/>
        </w:rPr>
      </w:pP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V. ТРЕБОВАНИЯ К РЕЗУЛЬТАТАМ ОСВОЕНИЯ ПРОГРАММЫ БАКАЛАВРИАТА</w:t>
      </w:r>
    </w:p>
    <w:p w:rsidR="00190A56" w:rsidRDefault="00190A56" w:rsidP="00190A56">
      <w:pPr>
        <w:autoSpaceDE w:val="0"/>
        <w:autoSpaceDN w:val="0"/>
        <w:adjustRightInd w:val="0"/>
        <w:spacing w:after="0" w:line="240" w:lineRule="auto"/>
        <w:ind w:firstLine="540"/>
        <w:jc w:val="both"/>
        <w:rPr>
          <w:rFonts w:ascii="Arial" w:hAnsi="Arial" w:cs="Arial"/>
          <w:sz w:val="20"/>
          <w:szCs w:val="20"/>
        </w:rPr>
      </w:pPr>
    </w:p>
    <w:p w:rsidR="00190A56" w:rsidRDefault="00190A56" w:rsidP="00190A5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5.2. Выпускник, освоивший программу бакалавриата, должен обладать следующими общекультурными компетенциями: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философских знаний для формирования мировоззренческой позиции (ОК-1);</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анализировать основные этапы и закономерности исторического развития общества для формирования гражданской позиции (ОК-2);</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экономических знаний в различных сферах деятельности (ОК-3);</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исключен. - </w:t>
      </w:r>
      <w:hyperlink r:id="rId13" w:history="1">
        <w:r>
          <w:rPr>
            <w:rFonts w:ascii="Arial" w:hAnsi="Arial" w:cs="Arial"/>
            <w:color w:val="0000FF"/>
            <w:sz w:val="20"/>
            <w:szCs w:val="20"/>
          </w:rPr>
          <w:t>Приказ</w:t>
        </w:r>
      </w:hyperlink>
      <w:r>
        <w:rPr>
          <w:rFonts w:ascii="Arial" w:hAnsi="Arial" w:cs="Arial"/>
          <w:sz w:val="20"/>
          <w:szCs w:val="20"/>
        </w:rPr>
        <w:t xml:space="preserve"> Минобрнауки России от 20.04.2016 N 444;</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(ОК-4);</w:t>
      </w:r>
    </w:p>
    <w:p w:rsidR="00190A56" w:rsidRDefault="00190A56" w:rsidP="00190A5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 w:history="1">
        <w:r>
          <w:rPr>
            <w:rFonts w:ascii="Arial" w:hAnsi="Arial" w:cs="Arial"/>
            <w:color w:val="0000FF"/>
            <w:sz w:val="20"/>
            <w:szCs w:val="20"/>
          </w:rPr>
          <w:t>Приказа</w:t>
        </w:r>
      </w:hyperlink>
      <w:r>
        <w:rPr>
          <w:rFonts w:ascii="Arial" w:hAnsi="Arial" w:cs="Arial"/>
          <w:sz w:val="20"/>
          <w:szCs w:val="20"/>
        </w:rPr>
        <w:t xml:space="preserve"> Минобрнауки России от 20.04.2016 N 444)</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работать в коллективе, толерантно воспринимая социальные, этнические, конфессиональные и культурные различия (ОК-5);</w:t>
      </w:r>
    </w:p>
    <w:p w:rsidR="00190A56" w:rsidRDefault="00190A56" w:rsidP="00190A5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 w:history="1">
        <w:r>
          <w:rPr>
            <w:rFonts w:ascii="Arial" w:hAnsi="Arial" w:cs="Arial"/>
            <w:color w:val="0000FF"/>
            <w:sz w:val="20"/>
            <w:szCs w:val="20"/>
          </w:rPr>
          <w:t>Приказа</w:t>
        </w:r>
      </w:hyperlink>
      <w:r>
        <w:rPr>
          <w:rFonts w:ascii="Arial" w:hAnsi="Arial" w:cs="Arial"/>
          <w:sz w:val="20"/>
          <w:szCs w:val="20"/>
        </w:rPr>
        <w:t xml:space="preserve"> Минобрнауки России от 20.04.2016 N 444)</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самоорганизации и самообразованию (ОК-6);</w:t>
      </w:r>
    </w:p>
    <w:p w:rsidR="00190A56" w:rsidRDefault="00190A56" w:rsidP="00190A5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 w:history="1">
        <w:r>
          <w:rPr>
            <w:rFonts w:ascii="Arial" w:hAnsi="Arial" w:cs="Arial"/>
            <w:color w:val="0000FF"/>
            <w:sz w:val="20"/>
            <w:szCs w:val="20"/>
          </w:rPr>
          <w:t>Приказа</w:t>
        </w:r>
      </w:hyperlink>
      <w:r>
        <w:rPr>
          <w:rFonts w:ascii="Arial" w:hAnsi="Arial" w:cs="Arial"/>
          <w:sz w:val="20"/>
          <w:szCs w:val="20"/>
        </w:rPr>
        <w:t xml:space="preserve"> Минобрнауки России от 20.04.2016 N 444)</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методы и средства физической культуры для обеспечения полноценной социальной и профессиональной деятельности (ОК-7);</w:t>
      </w:r>
    </w:p>
    <w:p w:rsidR="00190A56" w:rsidRDefault="00190A56" w:rsidP="00190A5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 w:history="1">
        <w:r>
          <w:rPr>
            <w:rFonts w:ascii="Arial" w:hAnsi="Arial" w:cs="Arial"/>
            <w:color w:val="0000FF"/>
            <w:sz w:val="20"/>
            <w:szCs w:val="20"/>
          </w:rPr>
          <w:t>Приказа</w:t>
        </w:r>
      </w:hyperlink>
      <w:r>
        <w:rPr>
          <w:rFonts w:ascii="Arial" w:hAnsi="Arial" w:cs="Arial"/>
          <w:sz w:val="20"/>
          <w:szCs w:val="20"/>
        </w:rPr>
        <w:t xml:space="preserve"> Минобрнауки России от 20.04.2016 N 444)</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приемы оказания первой помощи, методы защиты в условиях чрезвычайных ситуаций (ОК-8).</w:t>
      </w:r>
    </w:p>
    <w:p w:rsidR="00190A56" w:rsidRDefault="00190A56" w:rsidP="00190A5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 w:history="1">
        <w:r>
          <w:rPr>
            <w:rFonts w:ascii="Arial" w:hAnsi="Arial" w:cs="Arial"/>
            <w:color w:val="0000FF"/>
            <w:sz w:val="20"/>
            <w:szCs w:val="20"/>
          </w:rPr>
          <w:t>Приказа</w:t>
        </w:r>
      </w:hyperlink>
      <w:r>
        <w:rPr>
          <w:rFonts w:ascii="Arial" w:hAnsi="Arial" w:cs="Arial"/>
          <w:sz w:val="20"/>
          <w:szCs w:val="20"/>
        </w:rPr>
        <w:t xml:space="preserve"> Минобрнауки России от 20.04.2016 N 444)</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Выпускник, освоивший программу бакалавриата, должен обладать следующими общепрофессиональными компетенциями: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поиска, анализа и использования нормативных и правовых документов в своей профессиональной деятельности (ОПК-1);</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находить организационно-управленческие решения и готовностью нести за них ответственность с позиций социальной значимости принимаемых решений (ОПК-2);</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проектировать организационные структуры, участвовать в разработке стратегий управления человеческими ресурсами организаций, планировать и осуществлять мероприятия, распределять и делегировать полномочия с учетом личной ответственности за осуществляемые мероприятия (ОПК-3);</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 (ОПК-4);</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составления финансовой отчетности с учетом последствий влияния различных методов и способов финансового учета на финансовые результаты деятельности организации на основе использования современных методов обработки деловой информации и корпоративных информационных систем (ОПК-5);</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методами принятия решений в управлении операционной (производственной) деятельностью организаций (ОПК-6);</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(ОПК-7).</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 деятельность:</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умение проводить аудит человеческих ресурсов и осуществлять диагностику организационной культуры (ПК-1);</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различными способами разрешения конфликтных ситуаций при проектировании межличностных, групповых и организационных коммуникаций на основе современных технологий управления персоналом, в том числе в межкультурной среде (ПК-2);</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стратегического анализа, разработки и осуществления стратегии организации, направленной на обеспечение конкурентоспособности (ПК-3);</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применять основные методы финансового менеджмента для оценки активов, управления оборотным капиталом, принятия инвестиционных решений, решений по финансированию, формированию дивидендной политики и структуры капитала, в том числе, при принятии решений, связанных с операциями на мировых рынках в условиях глобализации (ПК-4);</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анализировать взаимосвязи между функциональными стратегиями компаний с целью подготовки сбалансированных управленческих решений (ПК-5);</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участвовать в управлении проектом, программой внедрения технологических и продуктовых инноваций или программой организационных изменений (ПК-6);</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поэтапного контроля реализации бизнес-планов и условий заключаемых соглашений, договоров и контрактов, умением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 (ПК-7);</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документального оформления решений в управлении операционной (производственной) деятельности организаций при внедрении технологических, продуктовых инноваций или организационных изменений (ПК-8);</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информационно-аналитическая деятельность:</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оценивать воздействие макроэкономической среды на функционирование организаций и органов государственного и муниципального управления, выявлять и анализировать рыночные и специфические риски, а также анализировать поведение потребителей экономических благ и формирование спроса на основе знания экономических основ поведения организаций, структур рынков и конкурентной среды отрасли (ПК-9);</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количественного и качественного анализа информации при принятии управленческих решений, построения экономических, финансовых и организационно-управленческих моделей путем их адаптации к конкретным задачам управления (ПК-10);</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анализа информации о функционировании системы внутреннего документооборота организации, ведения баз данных по различным показателям и формирования информационного обеспечения участников организационных проектов (ПК-11);</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организовать и поддерживать связи с деловыми партнерами, используя системы сбора необходимой информации для расширения внешних связей и обмена опытом при реализации проектов, направленных на развитие организации (предприятия, органа государственного или муниципального управления) (ПК-12);</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моделировать бизнес-процессы и использовать методы реорганизации бизнес-процессов в практической деятельности организаций (ПК-13);</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умением применять основные принципы и стандарты финансового учета для формирования учетной политики и финансовой отчетности организации, навыков управления затратами и принятия решений на основе данных управленческого учета (ПК-14);</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проводить анализ рыночных и специфических рисков для принятия управленческих решений, в том числе при принятии решений об инвестировании и финансировании (ПК-15);</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оценки инвестиционных проектов, финансового планирования и прогнозирования с учетом роли финансовых рынков и институтов (ПК-16);</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предпринимательская деятельность:</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оценивать экономические и социальные условия осуществления предпринимательской деятельности, выявлять новые рыночные возможности и формировать новые бизнес-модели (ПК-17);</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бизнес-планирования создания и развития новых организаций (направлений деятельности, продуктов) (ПК-18);</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координации предпринимательской деятельности в целях обеспечения согласованности выполнения бизнес-плана всеми участниками (ПК-19);</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подготовки организационных и распорядительных документов, необходимых для создания новых предпринимательских структур (ПК-20).</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190A56" w:rsidRDefault="00190A56" w:rsidP="00190A56">
      <w:pPr>
        <w:autoSpaceDE w:val="0"/>
        <w:autoSpaceDN w:val="0"/>
        <w:adjustRightInd w:val="0"/>
        <w:spacing w:after="0" w:line="240" w:lineRule="auto"/>
        <w:ind w:firstLine="540"/>
        <w:jc w:val="both"/>
        <w:rPr>
          <w:rFonts w:ascii="Arial" w:hAnsi="Arial" w:cs="Arial"/>
          <w:sz w:val="20"/>
          <w:szCs w:val="20"/>
        </w:rPr>
      </w:pP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VI. ТРЕБОВАНИЯ К СТРУКТУРЕ ПРОГРАММЫ БАКАЛАВРИАТА</w:t>
      </w:r>
    </w:p>
    <w:p w:rsidR="00190A56" w:rsidRDefault="00190A56" w:rsidP="00190A56">
      <w:pPr>
        <w:autoSpaceDE w:val="0"/>
        <w:autoSpaceDN w:val="0"/>
        <w:adjustRightInd w:val="0"/>
        <w:spacing w:after="0" w:line="240" w:lineRule="auto"/>
        <w:ind w:firstLine="540"/>
        <w:jc w:val="both"/>
        <w:rPr>
          <w:rFonts w:ascii="Arial" w:hAnsi="Arial" w:cs="Arial"/>
          <w:sz w:val="20"/>
          <w:szCs w:val="20"/>
        </w:rPr>
      </w:pPr>
    </w:p>
    <w:p w:rsidR="00190A56" w:rsidRDefault="00190A56" w:rsidP="00190A5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Программа бакалавриата состоит из следующих блоков:</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hyperlink w:anchor="Par185" w:history="1">
        <w:r>
          <w:rPr>
            <w:rFonts w:ascii="Arial" w:hAnsi="Arial" w:cs="Arial"/>
            <w:color w:val="0000FF"/>
            <w:sz w:val="20"/>
            <w:szCs w:val="20"/>
          </w:rPr>
          <w:t>Блок 1</w:t>
        </w:r>
      </w:hyperlink>
      <w:r>
        <w:rPr>
          <w:rFonts w:ascii="Arial" w:hAnsi="Arial" w:cs="Arial"/>
          <w:sz w:val="20"/>
          <w:szCs w:val="20"/>
        </w:rP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hyperlink w:anchor="Par194" w:history="1">
        <w:r>
          <w:rPr>
            <w:rFonts w:ascii="Arial" w:hAnsi="Arial" w:cs="Arial"/>
            <w:color w:val="0000FF"/>
            <w:sz w:val="20"/>
            <w:szCs w:val="20"/>
          </w:rPr>
          <w:t>Блок 2</w:t>
        </w:r>
      </w:hyperlink>
      <w:r>
        <w:rPr>
          <w:rFonts w:ascii="Arial" w:hAnsi="Arial" w:cs="Arial"/>
          <w:sz w:val="20"/>
          <w:szCs w:val="20"/>
        </w:rPr>
        <w:t xml:space="preserve"> "Практики", который в полном объеме относится к вариативной части программы.</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hyperlink w:anchor="Par200"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Российской Федерации &lt;1&gt;.</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9" w:history="1">
        <w:r>
          <w:rPr>
            <w:rFonts w:ascii="Arial" w:hAnsi="Arial" w:cs="Arial"/>
            <w:color w:val="0000FF"/>
            <w:sz w:val="20"/>
            <w:szCs w:val="20"/>
          </w:rPr>
          <w:t>Перечень</w:t>
        </w:r>
      </w:hyperlink>
      <w:r>
        <w:rPr>
          <w:rFonts w:ascii="Arial" w:hAnsi="Arial" w:cs="Arial"/>
          <w:sz w:val="20"/>
          <w:szCs w:val="20"/>
        </w:rPr>
        <w:t xml:space="preserve"> специальностей высшего образования - специалитета,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w:t>
      </w:r>
      <w:r>
        <w:rPr>
          <w:rFonts w:ascii="Arial" w:hAnsi="Arial" w:cs="Arial"/>
          <w:sz w:val="20"/>
          <w:szCs w:val="20"/>
        </w:rPr>
        <w:lastRenderedPageBreak/>
        <w:t>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и от 1 октября 2015 г. N 1080 (зарегистрирован Министерством юстиции Российской Федерации 19 октября 2015 г., регистрационный N 39355).</w:t>
      </w:r>
    </w:p>
    <w:p w:rsidR="00190A56" w:rsidRDefault="00190A56" w:rsidP="00190A56">
      <w:pPr>
        <w:autoSpaceDE w:val="0"/>
        <w:autoSpaceDN w:val="0"/>
        <w:adjustRightInd w:val="0"/>
        <w:spacing w:after="0" w:line="240" w:lineRule="auto"/>
        <w:jc w:val="both"/>
        <w:rPr>
          <w:rFonts w:ascii="Arial" w:hAnsi="Arial" w:cs="Arial"/>
          <w:sz w:val="20"/>
          <w:szCs w:val="20"/>
        </w:rPr>
      </w:pP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Структура программы бакалавриата</w:t>
      </w:r>
    </w:p>
    <w:p w:rsidR="00190A56" w:rsidRDefault="00190A56" w:rsidP="00190A5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20" w:history="1">
        <w:r>
          <w:rPr>
            <w:rFonts w:ascii="Arial" w:hAnsi="Arial" w:cs="Arial"/>
            <w:color w:val="0000FF"/>
            <w:sz w:val="20"/>
            <w:szCs w:val="20"/>
          </w:rPr>
          <w:t>Приказа</w:t>
        </w:r>
      </w:hyperlink>
      <w:r>
        <w:rPr>
          <w:rFonts w:ascii="Arial" w:hAnsi="Arial" w:cs="Arial"/>
          <w:sz w:val="20"/>
          <w:szCs w:val="20"/>
        </w:rPr>
        <w:t xml:space="preserve"> Минобрнауки России от 20.04.2016 N 444)</w:t>
      </w:r>
    </w:p>
    <w:p w:rsidR="00190A56" w:rsidRDefault="00190A56" w:rsidP="00190A56">
      <w:pPr>
        <w:autoSpaceDE w:val="0"/>
        <w:autoSpaceDN w:val="0"/>
        <w:adjustRightInd w:val="0"/>
        <w:spacing w:after="0" w:line="240" w:lineRule="auto"/>
        <w:jc w:val="right"/>
        <w:rPr>
          <w:rFonts w:ascii="Arial" w:hAnsi="Arial" w:cs="Arial"/>
          <w:sz w:val="20"/>
          <w:szCs w:val="20"/>
        </w:rPr>
      </w:pPr>
    </w:p>
    <w:p w:rsidR="00190A56" w:rsidRDefault="00190A56" w:rsidP="00190A5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w:t>
      </w:r>
    </w:p>
    <w:p w:rsidR="00190A56" w:rsidRDefault="00190A56" w:rsidP="00190A56">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62"/>
        <w:gridCol w:w="5760"/>
        <w:gridCol w:w="3060"/>
      </w:tblGrid>
      <w:tr w:rsidR="00190A56">
        <w:tc>
          <w:tcPr>
            <w:tcW w:w="6722" w:type="dxa"/>
            <w:gridSpan w:val="2"/>
            <w:tcBorders>
              <w:top w:val="single" w:sz="4" w:space="0" w:color="auto"/>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Структура программы бакалавриата</w:t>
            </w:r>
          </w:p>
        </w:tc>
        <w:tc>
          <w:tcPr>
            <w:tcW w:w="3060" w:type="dxa"/>
            <w:tcBorders>
              <w:top w:val="single" w:sz="4" w:space="0" w:color="auto"/>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Объем программы прикладного бакалавриата в з.е.</w:t>
            </w:r>
          </w:p>
        </w:tc>
      </w:tr>
      <w:tr w:rsidR="00190A56">
        <w:tc>
          <w:tcPr>
            <w:tcW w:w="962" w:type="dxa"/>
            <w:tcBorders>
              <w:top w:val="single" w:sz="4" w:space="0" w:color="auto"/>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rPr>
                <w:rFonts w:ascii="Arial" w:hAnsi="Arial" w:cs="Arial"/>
                <w:sz w:val="20"/>
                <w:szCs w:val="20"/>
              </w:rPr>
            </w:pPr>
            <w:bookmarkStart w:id="1" w:name="Par185"/>
            <w:bookmarkEnd w:id="1"/>
            <w:r>
              <w:rPr>
                <w:rFonts w:ascii="Arial" w:hAnsi="Arial" w:cs="Arial"/>
                <w:sz w:val="20"/>
                <w:szCs w:val="20"/>
              </w:rPr>
              <w:t>Блок 1</w:t>
            </w:r>
          </w:p>
        </w:tc>
        <w:tc>
          <w:tcPr>
            <w:tcW w:w="5760" w:type="dxa"/>
            <w:tcBorders>
              <w:top w:val="single" w:sz="4" w:space="0" w:color="auto"/>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rPr>
                <w:rFonts w:ascii="Arial" w:hAnsi="Arial" w:cs="Arial"/>
                <w:sz w:val="20"/>
                <w:szCs w:val="20"/>
              </w:rPr>
            </w:pPr>
            <w:r>
              <w:rPr>
                <w:rFonts w:ascii="Arial" w:hAnsi="Arial" w:cs="Arial"/>
                <w:sz w:val="20"/>
                <w:szCs w:val="20"/>
              </w:rPr>
              <w:t>Дисциплины (модули)</w:t>
            </w:r>
          </w:p>
        </w:tc>
        <w:tc>
          <w:tcPr>
            <w:tcW w:w="3060" w:type="dxa"/>
            <w:tcBorders>
              <w:top w:val="single" w:sz="4" w:space="0" w:color="auto"/>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171 - 221</w:t>
            </w:r>
          </w:p>
        </w:tc>
      </w:tr>
      <w:tr w:rsidR="00190A56">
        <w:tc>
          <w:tcPr>
            <w:tcW w:w="962" w:type="dxa"/>
            <w:tcBorders>
              <w:top w:val="single" w:sz="4" w:space="0" w:color="auto"/>
              <w:left w:val="single" w:sz="4" w:space="0" w:color="auto"/>
              <w:right w:val="single" w:sz="4" w:space="0" w:color="auto"/>
            </w:tcBorders>
          </w:tcPr>
          <w:p w:rsidR="00190A56" w:rsidRDefault="00190A56">
            <w:pPr>
              <w:autoSpaceDE w:val="0"/>
              <w:autoSpaceDN w:val="0"/>
              <w:adjustRightInd w:val="0"/>
              <w:spacing w:after="0" w:line="240" w:lineRule="auto"/>
              <w:rPr>
                <w:rFonts w:ascii="Arial" w:hAnsi="Arial" w:cs="Arial"/>
                <w:sz w:val="20"/>
                <w:szCs w:val="20"/>
              </w:rPr>
            </w:pPr>
          </w:p>
        </w:tc>
        <w:tc>
          <w:tcPr>
            <w:tcW w:w="5760" w:type="dxa"/>
            <w:tcBorders>
              <w:top w:val="single" w:sz="4" w:space="0" w:color="auto"/>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rPr>
                <w:rFonts w:ascii="Arial" w:hAnsi="Arial" w:cs="Arial"/>
                <w:sz w:val="20"/>
                <w:szCs w:val="20"/>
              </w:rPr>
            </w:pPr>
            <w:bookmarkStart w:id="2" w:name="Par189"/>
            <w:bookmarkEnd w:id="2"/>
            <w:r>
              <w:rPr>
                <w:rFonts w:ascii="Arial" w:hAnsi="Arial" w:cs="Arial"/>
                <w:sz w:val="20"/>
                <w:szCs w:val="20"/>
              </w:rPr>
              <w:t>Базовая часть</w:t>
            </w:r>
          </w:p>
        </w:tc>
        <w:tc>
          <w:tcPr>
            <w:tcW w:w="3060" w:type="dxa"/>
            <w:tcBorders>
              <w:top w:val="single" w:sz="4" w:space="0" w:color="auto"/>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81 - 131</w:t>
            </w:r>
          </w:p>
        </w:tc>
      </w:tr>
      <w:tr w:rsidR="00190A56">
        <w:tc>
          <w:tcPr>
            <w:tcW w:w="962" w:type="dxa"/>
            <w:tcBorders>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rPr>
                <w:rFonts w:ascii="Arial" w:hAnsi="Arial" w:cs="Arial"/>
                <w:sz w:val="20"/>
                <w:szCs w:val="20"/>
              </w:rPr>
            </w:pPr>
          </w:p>
        </w:tc>
        <w:tc>
          <w:tcPr>
            <w:tcW w:w="5760" w:type="dxa"/>
            <w:tcBorders>
              <w:top w:val="single" w:sz="4" w:space="0" w:color="auto"/>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rPr>
                <w:rFonts w:ascii="Arial" w:hAnsi="Arial" w:cs="Arial"/>
                <w:sz w:val="20"/>
                <w:szCs w:val="20"/>
              </w:rPr>
            </w:pPr>
            <w:bookmarkStart w:id="3" w:name="Par192"/>
            <w:bookmarkEnd w:id="3"/>
            <w:r>
              <w:rPr>
                <w:rFonts w:ascii="Arial" w:hAnsi="Arial" w:cs="Arial"/>
                <w:sz w:val="20"/>
                <w:szCs w:val="20"/>
              </w:rPr>
              <w:t>Вариативная часть</w:t>
            </w:r>
          </w:p>
        </w:tc>
        <w:tc>
          <w:tcPr>
            <w:tcW w:w="3060" w:type="dxa"/>
            <w:tcBorders>
              <w:top w:val="single" w:sz="4" w:space="0" w:color="auto"/>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90</w:t>
            </w:r>
          </w:p>
        </w:tc>
      </w:tr>
      <w:tr w:rsidR="00190A56">
        <w:tc>
          <w:tcPr>
            <w:tcW w:w="962" w:type="dxa"/>
            <w:tcBorders>
              <w:top w:val="single" w:sz="4" w:space="0" w:color="auto"/>
              <w:left w:val="single" w:sz="4" w:space="0" w:color="auto"/>
              <w:right w:val="single" w:sz="4" w:space="0" w:color="auto"/>
            </w:tcBorders>
          </w:tcPr>
          <w:p w:rsidR="00190A56" w:rsidRDefault="00190A56">
            <w:pPr>
              <w:autoSpaceDE w:val="0"/>
              <w:autoSpaceDN w:val="0"/>
              <w:adjustRightInd w:val="0"/>
              <w:spacing w:after="0" w:line="240" w:lineRule="auto"/>
              <w:rPr>
                <w:rFonts w:ascii="Arial" w:hAnsi="Arial" w:cs="Arial"/>
                <w:sz w:val="20"/>
                <w:szCs w:val="20"/>
              </w:rPr>
            </w:pPr>
            <w:bookmarkStart w:id="4" w:name="Par194"/>
            <w:bookmarkEnd w:id="4"/>
            <w:r>
              <w:rPr>
                <w:rFonts w:ascii="Arial" w:hAnsi="Arial" w:cs="Arial"/>
                <w:sz w:val="20"/>
                <w:szCs w:val="20"/>
              </w:rPr>
              <w:t>Блок 2</w:t>
            </w:r>
          </w:p>
        </w:tc>
        <w:tc>
          <w:tcPr>
            <w:tcW w:w="5760" w:type="dxa"/>
            <w:tcBorders>
              <w:top w:val="single" w:sz="4" w:space="0" w:color="auto"/>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rPr>
                <w:rFonts w:ascii="Arial" w:hAnsi="Arial" w:cs="Arial"/>
                <w:sz w:val="20"/>
                <w:szCs w:val="20"/>
              </w:rPr>
            </w:pPr>
            <w:r>
              <w:rPr>
                <w:rFonts w:ascii="Arial" w:hAnsi="Arial" w:cs="Arial"/>
                <w:sz w:val="20"/>
                <w:szCs w:val="20"/>
              </w:rPr>
              <w:t>Практики</w:t>
            </w:r>
          </w:p>
        </w:tc>
        <w:tc>
          <w:tcPr>
            <w:tcW w:w="3060" w:type="dxa"/>
            <w:tcBorders>
              <w:top w:val="single" w:sz="4" w:space="0" w:color="auto"/>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10 - 63</w:t>
            </w:r>
          </w:p>
        </w:tc>
      </w:tr>
      <w:tr w:rsidR="00190A56">
        <w:tc>
          <w:tcPr>
            <w:tcW w:w="962" w:type="dxa"/>
            <w:tcBorders>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rPr>
                <w:rFonts w:ascii="Arial" w:hAnsi="Arial" w:cs="Arial"/>
                <w:sz w:val="20"/>
                <w:szCs w:val="20"/>
              </w:rPr>
            </w:pPr>
          </w:p>
        </w:tc>
        <w:tc>
          <w:tcPr>
            <w:tcW w:w="5760" w:type="dxa"/>
            <w:tcBorders>
              <w:top w:val="single" w:sz="4" w:space="0" w:color="auto"/>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tc>
        <w:tc>
          <w:tcPr>
            <w:tcW w:w="3060" w:type="dxa"/>
            <w:tcBorders>
              <w:top w:val="single" w:sz="4" w:space="0" w:color="auto"/>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10 - 63</w:t>
            </w:r>
          </w:p>
        </w:tc>
      </w:tr>
      <w:tr w:rsidR="00190A56">
        <w:tc>
          <w:tcPr>
            <w:tcW w:w="962" w:type="dxa"/>
            <w:tcBorders>
              <w:top w:val="single" w:sz="4" w:space="0" w:color="auto"/>
              <w:left w:val="single" w:sz="4" w:space="0" w:color="auto"/>
              <w:right w:val="single" w:sz="4" w:space="0" w:color="auto"/>
            </w:tcBorders>
          </w:tcPr>
          <w:p w:rsidR="00190A56" w:rsidRDefault="00190A56">
            <w:pPr>
              <w:autoSpaceDE w:val="0"/>
              <w:autoSpaceDN w:val="0"/>
              <w:adjustRightInd w:val="0"/>
              <w:spacing w:after="0" w:line="240" w:lineRule="auto"/>
              <w:rPr>
                <w:rFonts w:ascii="Arial" w:hAnsi="Arial" w:cs="Arial"/>
                <w:sz w:val="20"/>
                <w:szCs w:val="20"/>
              </w:rPr>
            </w:pPr>
            <w:bookmarkStart w:id="5" w:name="Par200"/>
            <w:bookmarkEnd w:id="5"/>
            <w:r>
              <w:rPr>
                <w:rFonts w:ascii="Arial" w:hAnsi="Arial" w:cs="Arial"/>
                <w:sz w:val="20"/>
                <w:szCs w:val="20"/>
              </w:rPr>
              <w:t>Блок 3</w:t>
            </w:r>
          </w:p>
        </w:tc>
        <w:tc>
          <w:tcPr>
            <w:tcW w:w="5760" w:type="dxa"/>
            <w:tcBorders>
              <w:top w:val="single" w:sz="4" w:space="0" w:color="auto"/>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rPr>
                <w:rFonts w:ascii="Arial" w:hAnsi="Arial" w:cs="Arial"/>
                <w:sz w:val="20"/>
                <w:szCs w:val="20"/>
              </w:rPr>
            </w:pPr>
            <w:r>
              <w:rPr>
                <w:rFonts w:ascii="Arial" w:hAnsi="Arial" w:cs="Arial"/>
                <w:sz w:val="20"/>
                <w:szCs w:val="20"/>
              </w:rPr>
              <w:t>Государственная итоговая аттестация</w:t>
            </w:r>
          </w:p>
        </w:tc>
        <w:tc>
          <w:tcPr>
            <w:tcW w:w="3060" w:type="dxa"/>
            <w:tcBorders>
              <w:top w:val="single" w:sz="4" w:space="0" w:color="auto"/>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190A56">
        <w:tc>
          <w:tcPr>
            <w:tcW w:w="962" w:type="dxa"/>
            <w:tcBorders>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rPr>
                <w:rFonts w:ascii="Arial" w:hAnsi="Arial" w:cs="Arial"/>
                <w:sz w:val="20"/>
                <w:szCs w:val="20"/>
              </w:rPr>
            </w:pPr>
          </w:p>
        </w:tc>
        <w:tc>
          <w:tcPr>
            <w:tcW w:w="5760" w:type="dxa"/>
            <w:tcBorders>
              <w:top w:val="single" w:sz="4" w:space="0" w:color="auto"/>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3060" w:type="dxa"/>
            <w:tcBorders>
              <w:top w:val="single" w:sz="4" w:space="0" w:color="auto"/>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190A56">
        <w:tc>
          <w:tcPr>
            <w:tcW w:w="6722" w:type="dxa"/>
            <w:gridSpan w:val="2"/>
            <w:tcBorders>
              <w:top w:val="single" w:sz="4" w:space="0" w:color="auto"/>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rPr>
                <w:rFonts w:ascii="Arial" w:hAnsi="Arial" w:cs="Arial"/>
                <w:sz w:val="20"/>
                <w:szCs w:val="20"/>
              </w:rPr>
            </w:pPr>
            <w:r>
              <w:rPr>
                <w:rFonts w:ascii="Arial" w:hAnsi="Arial" w:cs="Arial"/>
                <w:sz w:val="20"/>
                <w:szCs w:val="20"/>
              </w:rPr>
              <w:t>Объем программы бакалавриата</w:t>
            </w:r>
          </w:p>
        </w:tc>
        <w:tc>
          <w:tcPr>
            <w:tcW w:w="3060" w:type="dxa"/>
            <w:tcBorders>
              <w:top w:val="single" w:sz="4" w:space="0" w:color="auto"/>
              <w:left w:val="single" w:sz="4" w:space="0" w:color="auto"/>
              <w:bottom w:val="single" w:sz="4" w:space="0" w:color="auto"/>
              <w:right w:val="single" w:sz="4" w:space="0" w:color="auto"/>
            </w:tcBorders>
          </w:tcPr>
          <w:p w:rsidR="00190A56" w:rsidRDefault="00190A5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r>
    </w:tbl>
    <w:p w:rsidR="00190A56" w:rsidRDefault="00190A56" w:rsidP="00190A56">
      <w:pPr>
        <w:autoSpaceDE w:val="0"/>
        <w:autoSpaceDN w:val="0"/>
        <w:adjustRightInd w:val="0"/>
        <w:spacing w:after="0" w:line="240" w:lineRule="auto"/>
        <w:jc w:val="right"/>
        <w:rPr>
          <w:rFonts w:ascii="Arial" w:hAnsi="Arial" w:cs="Arial"/>
          <w:sz w:val="20"/>
          <w:szCs w:val="20"/>
        </w:rPr>
      </w:pPr>
    </w:p>
    <w:p w:rsidR="00190A56" w:rsidRDefault="00190A56" w:rsidP="00190A5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Дисциплины (модули) по философии, истории, иностранному языку, безопасности жизнедеятельности реализуются в рамках </w:t>
      </w:r>
      <w:hyperlink w:anchor="Par189" w:history="1">
        <w:r>
          <w:rPr>
            <w:rFonts w:ascii="Arial" w:hAnsi="Arial" w:cs="Arial"/>
            <w:color w:val="0000FF"/>
            <w:sz w:val="20"/>
            <w:szCs w:val="20"/>
          </w:rPr>
          <w:t>базовой части</w:t>
        </w:r>
      </w:hyperlink>
      <w:r>
        <w:rPr>
          <w:rFonts w:ascii="Arial" w:hAnsi="Arial" w:cs="Arial"/>
          <w:sz w:val="20"/>
          <w:szCs w:val="20"/>
        </w:rPr>
        <w:t xml:space="preserve"> Блока 1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Дисциплины (модули) по физической культуре и спорту реализуются в рамках:</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hyperlink w:anchor="Par189" w:history="1">
        <w:r>
          <w:rPr>
            <w:rFonts w:ascii="Arial" w:hAnsi="Arial" w:cs="Arial"/>
            <w:color w:val="0000FF"/>
            <w:sz w:val="20"/>
            <w:szCs w:val="20"/>
          </w:rPr>
          <w:t>базовой части</w:t>
        </w:r>
      </w:hyperlink>
      <w:r>
        <w:rPr>
          <w:rFonts w:ascii="Arial" w:hAnsi="Arial" w:cs="Arial"/>
          <w:sz w:val="20"/>
          <w:szCs w:val="20"/>
        </w:rPr>
        <w:t xml:space="preserve"> Блока 1 "Дисциплины (модули)" программы бакалавриата в объеме не менее 72 академических часов (2 з.е.) в очной форме обучения;</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w:t>
      </w:r>
      <w:r>
        <w:rPr>
          <w:rFonts w:ascii="Arial" w:hAnsi="Arial" w:cs="Arial"/>
          <w:sz w:val="20"/>
          <w:szCs w:val="20"/>
        </w:rPr>
        <w:lastRenderedPageBreak/>
        <w:t>направленности (профиля) программы, набор соответствующих дисциплин (модулей) и практик становится обязательным для освоения обучающимся.</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В </w:t>
      </w:r>
      <w:hyperlink w:anchor="Par194" w:history="1">
        <w:r>
          <w:rPr>
            <w:rFonts w:ascii="Arial" w:hAnsi="Arial" w:cs="Arial"/>
            <w:color w:val="0000FF"/>
            <w:sz w:val="20"/>
            <w:szCs w:val="20"/>
          </w:rPr>
          <w:t>Блок 2</w:t>
        </w:r>
      </w:hyperlink>
      <w:r>
        <w:rPr>
          <w:rFonts w:ascii="Arial" w:hAnsi="Arial" w:cs="Arial"/>
          <w:sz w:val="20"/>
          <w:szCs w:val="20"/>
        </w:rPr>
        <w:t xml:space="preserve"> "Практики" входят учебная и производственная, в том числе преддипломная, практики.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 учебной практики: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первичных профессиональных умений и навыков.</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 проведения учебной практики: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190A56" w:rsidRDefault="00190A56" w:rsidP="00190A5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21" w:history="1">
        <w:r>
          <w:rPr>
            <w:rFonts w:ascii="Arial" w:hAnsi="Arial" w:cs="Arial"/>
            <w:color w:val="0000FF"/>
            <w:sz w:val="20"/>
            <w:szCs w:val="20"/>
          </w:rPr>
          <w:t>Приказом</w:t>
        </w:r>
      </w:hyperlink>
      <w:r>
        <w:rPr>
          <w:rFonts w:ascii="Arial" w:hAnsi="Arial" w:cs="Arial"/>
          <w:sz w:val="20"/>
          <w:szCs w:val="20"/>
        </w:rPr>
        <w:t xml:space="preserve"> Минобрнауки России от 13.07.2017 N 653)</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 производственной практики: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профессиональных умений и опыта профессиональной деятельности.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производственной практики: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Преддипломная практика проводится для выполнения выпускной квалификационной работы и является обязательной.</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Учебная и (или) производственная практики могут проводиться в структурных подразделениях организации.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6.8. В </w:t>
      </w:r>
      <w:hyperlink w:anchor="Par200"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w:t>
      </w:r>
      <w:hyperlink w:anchor="Par192" w:history="1">
        <w:r>
          <w:rPr>
            <w:rFonts w:ascii="Arial" w:hAnsi="Arial" w:cs="Arial"/>
            <w:color w:val="0000FF"/>
            <w:sz w:val="20"/>
            <w:szCs w:val="20"/>
          </w:rPr>
          <w:t>вариативной части</w:t>
        </w:r>
      </w:hyperlink>
      <w:r>
        <w:rPr>
          <w:rFonts w:ascii="Arial" w:hAnsi="Arial" w:cs="Arial"/>
          <w:sz w:val="20"/>
          <w:szCs w:val="20"/>
        </w:rPr>
        <w:t xml:space="preserve"> Блока 1 "Дисциплины (модули)".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6.10. Количество часов, отведенных на занятия лекционного типа в целом по </w:t>
      </w:r>
      <w:hyperlink w:anchor="Par185" w:history="1">
        <w:r>
          <w:rPr>
            <w:rFonts w:ascii="Arial" w:hAnsi="Arial" w:cs="Arial"/>
            <w:color w:val="0000FF"/>
            <w:sz w:val="20"/>
            <w:szCs w:val="20"/>
          </w:rPr>
          <w:t>Блоку 1</w:t>
        </w:r>
      </w:hyperlink>
      <w:r>
        <w:rPr>
          <w:rFonts w:ascii="Arial" w:hAnsi="Arial" w:cs="Arial"/>
          <w:sz w:val="20"/>
          <w:szCs w:val="20"/>
        </w:rPr>
        <w:t xml:space="preserve"> "Дисциплины (модули)", должно составлять не более 60 процентов от общего количества часов аудиторных занятий, отведенных на реализацию данного </w:t>
      </w:r>
      <w:hyperlink w:anchor="Par185" w:history="1">
        <w:r>
          <w:rPr>
            <w:rFonts w:ascii="Arial" w:hAnsi="Arial" w:cs="Arial"/>
            <w:color w:val="0000FF"/>
            <w:sz w:val="20"/>
            <w:szCs w:val="20"/>
          </w:rPr>
          <w:t>Блока</w:t>
        </w:r>
      </w:hyperlink>
      <w:r>
        <w:rPr>
          <w:rFonts w:ascii="Arial" w:hAnsi="Arial" w:cs="Arial"/>
          <w:sz w:val="20"/>
          <w:szCs w:val="20"/>
        </w:rPr>
        <w:t>.</w:t>
      </w:r>
    </w:p>
    <w:p w:rsidR="00190A56" w:rsidRDefault="00190A56" w:rsidP="00190A56">
      <w:pPr>
        <w:autoSpaceDE w:val="0"/>
        <w:autoSpaceDN w:val="0"/>
        <w:adjustRightInd w:val="0"/>
        <w:spacing w:after="0" w:line="240" w:lineRule="auto"/>
        <w:ind w:firstLine="540"/>
        <w:jc w:val="both"/>
        <w:rPr>
          <w:rFonts w:ascii="Arial" w:hAnsi="Arial" w:cs="Arial"/>
          <w:sz w:val="20"/>
          <w:szCs w:val="20"/>
        </w:rPr>
      </w:pP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VII. ТРЕБОВАНИЯ К УСЛОВИЯМ РЕАЛИЗАЦИИ</w:t>
      </w:r>
    </w:p>
    <w:p w:rsidR="00190A56" w:rsidRDefault="00190A56" w:rsidP="00190A5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ПРОГРАММЫ БАКАЛАВРИАТА</w:t>
      </w:r>
    </w:p>
    <w:p w:rsidR="00190A56" w:rsidRDefault="00190A56" w:rsidP="00190A56">
      <w:pPr>
        <w:autoSpaceDE w:val="0"/>
        <w:autoSpaceDN w:val="0"/>
        <w:adjustRightInd w:val="0"/>
        <w:spacing w:after="0" w:line="240" w:lineRule="auto"/>
        <w:ind w:firstLine="540"/>
        <w:jc w:val="both"/>
        <w:rPr>
          <w:rFonts w:ascii="Arial" w:hAnsi="Arial" w:cs="Arial"/>
          <w:sz w:val="20"/>
          <w:szCs w:val="20"/>
        </w:rPr>
      </w:pPr>
    </w:p>
    <w:p w:rsidR="00190A56" w:rsidRDefault="00190A56" w:rsidP="00190A5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7.1. Общесистемные требования к реализации программы бакалавриата.</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информационно-образовательная среда организации должна обеспечивать:</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фиксацию хода образовательного процесса, результатов промежуточной аттестации и результатов освоения программы бакалавриата;</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Федеральный </w:t>
      </w:r>
      <w:hyperlink r:id="rId22" w:history="1">
        <w:r>
          <w:rPr>
            <w:rFonts w:ascii="Arial" w:hAnsi="Arial" w:cs="Arial"/>
            <w:color w:val="0000FF"/>
            <w:sz w:val="20"/>
            <w:szCs w:val="20"/>
          </w:rPr>
          <w:t>закон</w:t>
        </w:r>
      </w:hyperlink>
      <w:r>
        <w:rPr>
          <w:rFonts w:ascii="Arial" w:hAnsi="Arial" w:cs="Arial"/>
          <w:sz w:val="20"/>
          <w:szCs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Федеральный </w:t>
      </w:r>
      <w:hyperlink r:id="rId23" w:history="1">
        <w:r>
          <w:rPr>
            <w:rFonts w:ascii="Arial" w:hAnsi="Arial" w:cs="Arial"/>
            <w:color w:val="0000FF"/>
            <w:sz w:val="20"/>
            <w:szCs w:val="20"/>
          </w:rPr>
          <w:t>закон</w:t>
        </w:r>
      </w:hyperlink>
      <w:r>
        <w:rPr>
          <w:rFonts w:ascii="Arial" w:hAnsi="Arial" w:cs="Arial"/>
          <w:sz w:val="20"/>
          <w:szCs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190A56" w:rsidRDefault="00190A56" w:rsidP="00190A56">
      <w:pPr>
        <w:autoSpaceDE w:val="0"/>
        <w:autoSpaceDN w:val="0"/>
        <w:adjustRightInd w:val="0"/>
        <w:spacing w:after="0" w:line="240" w:lineRule="auto"/>
        <w:ind w:firstLine="540"/>
        <w:jc w:val="both"/>
        <w:rPr>
          <w:rFonts w:ascii="Arial" w:hAnsi="Arial" w:cs="Arial"/>
          <w:sz w:val="20"/>
          <w:szCs w:val="20"/>
        </w:rPr>
      </w:pPr>
    </w:p>
    <w:p w:rsidR="00190A56" w:rsidRDefault="00190A56" w:rsidP="00190A5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7.1.4. В случае реализации программы бакалавриата на созданных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24" w:history="1">
        <w:r>
          <w:rPr>
            <w:rFonts w:ascii="Arial" w:hAnsi="Arial" w:cs="Arial"/>
            <w:color w:val="0000FF"/>
            <w:sz w:val="20"/>
            <w:szCs w:val="20"/>
          </w:rPr>
          <w:t>разделе</w:t>
        </w:r>
      </w:hyperlink>
      <w:r>
        <w:rPr>
          <w:rFonts w:ascii="Arial" w:hAnsi="Arial" w:cs="Arial"/>
          <w:sz w:val="20"/>
          <w:szCs w:val="20"/>
        </w:rP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190A56" w:rsidRDefault="00190A56" w:rsidP="00190A56">
      <w:pPr>
        <w:autoSpaceDE w:val="0"/>
        <w:autoSpaceDN w:val="0"/>
        <w:adjustRightInd w:val="0"/>
        <w:spacing w:after="0" w:line="240" w:lineRule="auto"/>
        <w:ind w:firstLine="540"/>
        <w:jc w:val="both"/>
        <w:rPr>
          <w:rFonts w:ascii="Arial" w:hAnsi="Arial" w:cs="Arial"/>
          <w:sz w:val="20"/>
          <w:szCs w:val="20"/>
        </w:rPr>
      </w:pPr>
    </w:p>
    <w:p w:rsidR="00190A56" w:rsidRDefault="00190A56" w:rsidP="00190A5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7.2. Требования к кадровым условиям реализации программы бакалавриата.</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70 процентов.</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rsidR="00190A56" w:rsidRDefault="00190A56" w:rsidP="00190A56">
      <w:pPr>
        <w:autoSpaceDE w:val="0"/>
        <w:autoSpaceDN w:val="0"/>
        <w:adjustRightInd w:val="0"/>
        <w:spacing w:after="0" w:line="240" w:lineRule="auto"/>
        <w:ind w:firstLine="540"/>
        <w:jc w:val="both"/>
        <w:rPr>
          <w:rFonts w:ascii="Arial" w:hAnsi="Arial" w:cs="Arial"/>
          <w:sz w:val="20"/>
          <w:szCs w:val="20"/>
        </w:rPr>
      </w:pPr>
    </w:p>
    <w:p w:rsidR="00190A56" w:rsidRDefault="00190A56" w:rsidP="00190A5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7.3. Требования к материально-техническому и учебно-методическому обеспечению программы бакалавриата.</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материально-технического обеспечения, необходимого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190A56" w:rsidRDefault="00190A56" w:rsidP="00190A56">
      <w:pPr>
        <w:autoSpaceDE w:val="0"/>
        <w:autoSpaceDN w:val="0"/>
        <w:adjustRightInd w:val="0"/>
        <w:spacing w:after="0" w:line="240" w:lineRule="auto"/>
        <w:ind w:firstLine="540"/>
        <w:jc w:val="both"/>
        <w:rPr>
          <w:rFonts w:ascii="Arial" w:hAnsi="Arial" w:cs="Arial"/>
          <w:sz w:val="20"/>
          <w:szCs w:val="20"/>
        </w:rPr>
      </w:pPr>
    </w:p>
    <w:p w:rsidR="00190A56" w:rsidRDefault="00190A56" w:rsidP="00190A5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7.4. Требования к финансовым условиям реализации программы бакалавриата.</w:t>
      </w:r>
    </w:p>
    <w:p w:rsidR="00190A56" w:rsidRDefault="00190A56" w:rsidP="00190A5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25" w:history="1">
        <w:r>
          <w:rPr>
            <w:rFonts w:ascii="Arial" w:hAnsi="Arial" w:cs="Arial"/>
            <w:color w:val="0000FF"/>
            <w:sz w:val="20"/>
            <w:szCs w:val="20"/>
          </w:rPr>
          <w:t>Методикой</w:t>
        </w:r>
      </w:hyperlink>
      <w:r>
        <w:rPr>
          <w:rFonts w:ascii="Arial" w:hAnsi="Arial" w:cs="Arial"/>
          <w:sz w:val="20"/>
          <w:szCs w:val="20"/>
        </w:rPr>
        <w:t xml:space="preserve"> определения нормативных затрат на оказание государственных услуг по реализации образовательных программ высшего образования по специальностям (направлениям подготовки) и укрупненным группам специальностей (направлений подготовки), утвержденной приказом Министерства образования и науки Российской Федерации от 30 октября 2015 г. N 1272 (зарегистрирован Министерством юстиции Российской Федерации 30 ноября 2015 г., регистрационный N 39898).</w:t>
      </w:r>
    </w:p>
    <w:p w:rsidR="00190A56" w:rsidRDefault="00190A56" w:rsidP="00190A56">
      <w:pPr>
        <w:autoSpaceDE w:val="0"/>
        <w:autoSpaceDN w:val="0"/>
        <w:adjustRightInd w:val="0"/>
        <w:spacing w:after="0" w:line="240" w:lineRule="auto"/>
        <w:jc w:val="both"/>
        <w:rPr>
          <w:rFonts w:ascii="Arial" w:hAnsi="Arial" w:cs="Arial"/>
          <w:sz w:val="20"/>
          <w:szCs w:val="20"/>
        </w:rPr>
      </w:pPr>
    </w:p>
    <w:p w:rsidR="00190A56" w:rsidRDefault="00190A56" w:rsidP="00190A56">
      <w:pPr>
        <w:autoSpaceDE w:val="0"/>
        <w:autoSpaceDN w:val="0"/>
        <w:adjustRightInd w:val="0"/>
        <w:spacing w:after="0" w:line="240" w:lineRule="auto"/>
        <w:jc w:val="both"/>
        <w:rPr>
          <w:rFonts w:ascii="Arial" w:hAnsi="Arial" w:cs="Arial"/>
          <w:sz w:val="20"/>
          <w:szCs w:val="20"/>
        </w:rPr>
      </w:pPr>
    </w:p>
    <w:p w:rsidR="00190A56" w:rsidRDefault="00190A56" w:rsidP="00190A56">
      <w:pPr>
        <w:pBdr>
          <w:top w:val="single" w:sz="6" w:space="0" w:color="auto"/>
        </w:pBdr>
        <w:autoSpaceDE w:val="0"/>
        <w:autoSpaceDN w:val="0"/>
        <w:adjustRightInd w:val="0"/>
        <w:spacing w:before="100" w:after="100" w:line="240" w:lineRule="auto"/>
        <w:jc w:val="both"/>
        <w:rPr>
          <w:rFonts w:ascii="Arial" w:hAnsi="Arial" w:cs="Arial"/>
          <w:sz w:val="2"/>
          <w:szCs w:val="2"/>
        </w:rPr>
      </w:pPr>
    </w:p>
    <w:p w:rsidR="00363C1B" w:rsidRDefault="00190A56">
      <w:bookmarkStart w:id="6" w:name="_GoBack"/>
      <w:bookmarkEnd w:id="6"/>
    </w:p>
    <w:sectPr w:rsidR="00363C1B" w:rsidSect="00DE5136">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2D6"/>
    <w:rsid w:val="000A1D57"/>
    <w:rsid w:val="00190A56"/>
    <w:rsid w:val="002F3ACB"/>
    <w:rsid w:val="00967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94DAEE9A42DBA5AEBE7404ECAC1A3E63E20AC6616FC2457748927DBC9995F87695A5AE334E71534DFE3618602CDEBD88E8FB6A0CF855E6eDUCH" TargetMode="External"/><Relationship Id="rId13" Type="http://schemas.openxmlformats.org/officeDocument/2006/relationships/hyperlink" Target="consultantplus://offline/ref=9D94DAEE9A42DBA5AEBE7404ECAC1A3E60E305C4606FC2457748927DBC9995F87695A5AE334E705148FE3618602CDEBD88E8FB6A0CF855E6eDUCH" TargetMode="External"/><Relationship Id="rId18" Type="http://schemas.openxmlformats.org/officeDocument/2006/relationships/hyperlink" Target="consultantplus://offline/ref=9D94DAEE9A42DBA5AEBE7404ECAC1A3E60E305C4606FC2457748927DBC9995F87695A5AE334E705147FE3618602CDEBD88E8FB6A0CF855E6eDUC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9D94DAEE9A42DBA5AEBE7404ECAC1A3E63E80FC26364C2457748927DBC9995F87695A5AE334E71534CFE3618602CDEBD88E8FB6A0CF855E6eDUCH" TargetMode="External"/><Relationship Id="rId7" Type="http://schemas.openxmlformats.org/officeDocument/2006/relationships/hyperlink" Target="consultantplus://offline/ref=408E69F720C69B722F499B62329FDEE0A61DDCA047CFD77E30D4FF24C582A212937608855A7E98689D86289FDF71E3557671331E2B042844dFU5H" TargetMode="External"/><Relationship Id="rId12" Type="http://schemas.openxmlformats.org/officeDocument/2006/relationships/hyperlink" Target="consultantplus://offline/ref=9D94DAEE9A42DBA5AEBE7404ECAC1A3E63E80FC26364C2457748927DBC9995F87695A5AE334E71534DFE3618602CDEBD88E8FB6A0CF855E6eDUCH" TargetMode="External"/><Relationship Id="rId17" Type="http://schemas.openxmlformats.org/officeDocument/2006/relationships/hyperlink" Target="consultantplus://offline/ref=9D94DAEE9A42DBA5AEBE7404ECAC1A3E60E305C4606FC2457748927DBC9995F87695A5AE334E705147FE3618602CDEBD88E8FB6A0CF855E6eDUCH" TargetMode="External"/><Relationship Id="rId25" Type="http://schemas.openxmlformats.org/officeDocument/2006/relationships/hyperlink" Target="consultantplus://offline/ref=9D94DAEE9A42DBA5AEBE7404ECAC1A3E60E204C96163C2457748927DBC9995F87695A5AE334E715648FE3618602CDEBD88E8FB6A0CF855E6eDUCH" TargetMode="External"/><Relationship Id="rId2" Type="http://schemas.microsoft.com/office/2007/relationships/stylesWithEffects" Target="stylesWithEffects.xml"/><Relationship Id="rId16" Type="http://schemas.openxmlformats.org/officeDocument/2006/relationships/hyperlink" Target="consultantplus://offline/ref=9D94DAEE9A42DBA5AEBE7404ECAC1A3E60E305C4606FC2457748927DBC9995F87695A5AE334E705147FE3618602CDEBD88E8FB6A0CF855E6eDUCH" TargetMode="External"/><Relationship Id="rId20" Type="http://schemas.openxmlformats.org/officeDocument/2006/relationships/hyperlink" Target="consultantplus://offline/ref=9D94DAEE9A42DBA5AEBE7404ECAC1A3E60E305C4606FC2457748927DBC9995F87695A5AE334E705146FE3618602CDEBD88E8FB6A0CF855E6eDUCH" TargetMode="External"/><Relationship Id="rId1" Type="http://schemas.openxmlformats.org/officeDocument/2006/relationships/styles" Target="styles.xml"/><Relationship Id="rId6" Type="http://schemas.openxmlformats.org/officeDocument/2006/relationships/hyperlink" Target="consultantplus://offline/ref=408E69F720C69B722F499B62329FDEE0A516D6A644C4D77E30D4FF24C582A212937608855A7E996A9A86289FDF71E3557671331E2B042844dFU5H" TargetMode="External"/><Relationship Id="rId11" Type="http://schemas.openxmlformats.org/officeDocument/2006/relationships/hyperlink" Target="consultantplus://offline/ref=9D94DAEE9A42DBA5AEBE7404ECAC1A3E60E305C4606FC2457748927DBC9995F87695A5AE334E70514AFE3618602CDEBD88E8FB6A0CF855E6eDUCH" TargetMode="External"/><Relationship Id="rId24" Type="http://schemas.openxmlformats.org/officeDocument/2006/relationships/hyperlink" Target="consultantplus://offline/ref=9D94DAEE9A42DBA5AEBE7404ECAC1A3E60EB0FC46161C2457748927DBC9995F87695A5AE334E71564FFE3618602CDEBD88E8FB6A0CF855E6eDUC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9D94DAEE9A42DBA5AEBE7404ECAC1A3E60E305C4606FC2457748927DBC9995F87695A5AE334E705147FE3618602CDEBD88E8FB6A0CF855E6eDUCH" TargetMode="External"/><Relationship Id="rId23" Type="http://schemas.openxmlformats.org/officeDocument/2006/relationships/hyperlink" Target="consultantplus://offline/ref=9D94DAEE9A42DBA5AEBE7404ECAC1A3E63E20BC9656EC2457748927DBC9995F86495FDA232496F564FEB604925e7U1H" TargetMode="External"/><Relationship Id="rId10" Type="http://schemas.openxmlformats.org/officeDocument/2006/relationships/hyperlink" Target="consultantplus://offline/ref=9D94DAEE9A42DBA5AEBE7404ECAC1A3E60E30EC86565C2457748927DBC9995F87695A5AE334E725E49FE3618602CDEBD88E8FB6A0CF855E6eDUCH" TargetMode="External"/><Relationship Id="rId19" Type="http://schemas.openxmlformats.org/officeDocument/2006/relationships/hyperlink" Target="consultantplus://offline/ref=9D94DAEE9A42DBA5AEBE7404ECAC1A3E63E308C76867C2457748927DBC9995F87695A5AE334F705F4BFE3618602CDEBD88E8FB6A0CF855E6eDUCH" TargetMode="External"/><Relationship Id="rId4" Type="http://schemas.openxmlformats.org/officeDocument/2006/relationships/webSettings" Target="webSettings.xml"/><Relationship Id="rId9" Type="http://schemas.openxmlformats.org/officeDocument/2006/relationships/hyperlink" Target="consultantplus://offline/ref=9D94DAEE9A42DBA5AEBE7404ECAC1A3E60EB0BC3696EC2457748927DBC9995F86495FDA232496F564FEB604925e7U1H" TargetMode="External"/><Relationship Id="rId14" Type="http://schemas.openxmlformats.org/officeDocument/2006/relationships/hyperlink" Target="consultantplus://offline/ref=9D94DAEE9A42DBA5AEBE7404ECAC1A3E60E305C4606FC2457748927DBC9995F87695A5AE334E705147FE3618602CDEBD88E8FB6A0CF855E6eDUCH" TargetMode="External"/><Relationship Id="rId22" Type="http://schemas.openxmlformats.org/officeDocument/2006/relationships/hyperlink" Target="consultantplus://offline/ref=9D94DAEE9A42DBA5AEBE7404ECAC1A3E62EA0FC96762C2457748927DBC9995F86495FDA232496F564FEB604925e7U1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5787</Words>
  <Characters>32989</Characters>
  <Application>Microsoft Office Word</Application>
  <DocSecurity>0</DocSecurity>
  <Lines>274</Lines>
  <Paragraphs>77</Paragraphs>
  <ScaleCrop>false</ScaleCrop>
  <Company/>
  <LinksUpToDate>false</LinksUpToDate>
  <CharactersWithSpaces>38699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 Рохлова</dc:creator>
  <cp:keywords/>
  <dc:description/>
  <cp:lastModifiedBy>Елена Леонидовна Рохлова</cp:lastModifiedBy>
  <cp:revision>2</cp:revision>
  <dcterms:created xsi:type="dcterms:W3CDTF">2018-10-17T07:20:00Z</dcterms:created>
  <dcterms:modified xsi:type="dcterms:W3CDTF">2018-10-17T07:20:00Z</dcterms:modified>
</cp:coreProperties>
</file>