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F3" w:rsidRDefault="000B01F3" w:rsidP="000B01F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25 августа 2020 г. N 59425</w:t>
      </w:r>
    </w:p>
    <w:p w:rsidR="000B01F3" w:rsidRDefault="000B01F3" w:rsidP="000B01F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12 августа 2020 г. N 954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38.03.01 ЭКОНОМИКА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38.03.01 Экономика (далее - стандарт).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38.03.01 Экономика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12 ноября 2015 г. N 1327 (зарегистрирован Министерством юстиции Российской Федерации 30 ноября 2015 г., регистрационный N 39906), прекращается 31 декабря 2020 года.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954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38.03.01 ЭКОНОМИКА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0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38.03.01 Экономика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&lt;1&gt; формах.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proofErr w:type="gramStart"/>
      <w:r>
        <w:rPr>
          <w:rFonts w:ascii="Arial" w:hAnsi="Arial" w:cs="Arial"/>
          <w:sz w:val="20"/>
          <w:szCs w:val="20"/>
        </w:rPr>
        <w:t>Обучение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в заочной форме при получении лицами второго или последующего высшего образования.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0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4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9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образования; научных исследований);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08</w:t>
        </w:r>
      </w:hyperlink>
      <w:r>
        <w:rPr>
          <w:rFonts w:ascii="Arial" w:hAnsi="Arial" w:cs="Arial"/>
          <w:sz w:val="20"/>
          <w:szCs w:val="20"/>
        </w:rPr>
        <w:t xml:space="preserve"> Финансы и экономика (в сферах: исследований, анализа и прогнозирования социально-экономических процессов и явлений на микроуровне и макроуровне в экспертно-аналитических службах (центрах экономического анализа, правительственном секторе, общественных организациях); </w:t>
      </w:r>
      <w:proofErr w:type="gramStart"/>
      <w:r>
        <w:rPr>
          <w:rFonts w:ascii="Arial" w:hAnsi="Arial" w:cs="Arial"/>
          <w:sz w:val="20"/>
          <w:szCs w:val="20"/>
        </w:rPr>
        <w:t>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финансового контроля и аудита, финансового консультирования;</w:t>
      </w:r>
      <w:proofErr w:type="gramEnd"/>
      <w:r>
        <w:rPr>
          <w:rFonts w:ascii="Arial" w:hAnsi="Arial" w:cs="Arial"/>
          <w:sz w:val="20"/>
          <w:szCs w:val="20"/>
        </w:rPr>
        <w:t xml:space="preserve"> консалтинга).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6"/>
      <w:bookmarkEnd w:id="4"/>
      <w:r>
        <w:rPr>
          <w:rFonts w:ascii="Arial" w:hAnsi="Arial" w:cs="Arial"/>
          <w:sz w:val="20"/>
          <w:szCs w:val="20"/>
        </w:rPr>
        <w:lastRenderedPageBreak/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аналитический;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финансовый;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расчетно-экономический.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сферу (сферы) профессиональной деятельности выпускников;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912"/>
        <w:gridCol w:w="3840"/>
      </w:tblGrid>
      <w:tr w:rsidR="000B01F3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01F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bookmarkStart w:id="5" w:name="Par102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160</w:t>
            </w:r>
          </w:p>
        </w:tc>
      </w:tr>
      <w:tr w:rsidR="000B01F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bookmarkStart w:id="6" w:name="Par105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9</w:t>
            </w:r>
          </w:p>
        </w:tc>
      </w:tr>
      <w:tr w:rsidR="000B01F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bookmarkStart w:id="7" w:name="Par108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6</w:t>
            </w:r>
          </w:p>
        </w:tc>
      </w:tr>
      <w:tr w:rsidR="000B01F3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4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9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30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B01F3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B01F3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0B01F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знания (на промежуточном уровне) экономической теории при решении прикладных задач;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ОПК-2. Способен осуществлять сбор, обработку и статистический анализ данных, необходимых для решения поставленных экономических задач;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ОПК-3. Способен анализировать и содержательно объяснять природу экономических процессов на микр</w:t>
      </w:r>
      <w:proofErr w:type="gramStart"/>
      <w:r>
        <w:rPr>
          <w:rFonts w:ascii="Arial" w:hAnsi="Arial" w:cs="Arial"/>
          <w:sz w:val="20"/>
          <w:szCs w:val="20"/>
        </w:rPr>
        <w:t>о-</w:t>
      </w:r>
      <w:proofErr w:type="gramEnd"/>
      <w:r>
        <w:rPr>
          <w:rFonts w:ascii="Arial" w:hAnsi="Arial" w:cs="Arial"/>
          <w:sz w:val="20"/>
          <w:szCs w:val="20"/>
        </w:rPr>
        <w:t xml:space="preserve"> и макроуровне;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ОПК-4.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предлагать экономически и финансово обоснованные организационно-управленческие решения в профессиональной деятельности;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ОПК-5.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современные информационные технологии и программные средства при решении профессиональных задач;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бзац введен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26.11.2020 N 1456)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61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6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&lt;6&gt; Федеральный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B01F3" w:rsidRDefault="000B01F3" w:rsidP="000B01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 38.03.01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Экономика, </w:t>
      </w: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 и высшего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 Российской Федерации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954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61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0B01F3" w:rsidRDefault="000B01F3" w:rsidP="000B01F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38.03.01 ЭКОНОМИКА</w:t>
      </w:r>
    </w:p>
    <w:p w:rsidR="000B01F3" w:rsidRDefault="000B01F3" w:rsidP="000B0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1757"/>
        <w:gridCol w:w="6518"/>
      </w:tblGrid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</w:t>
            </w:r>
          </w:p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профессионального стандарта</w:t>
            </w:r>
          </w:p>
        </w:tc>
      </w:tr>
      <w:tr w:rsidR="000B01F3"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Образование и наука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 N 422н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23 августа 2016 г., регистрационный N 43326)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0B01F3"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Финансы и экономика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"Бухгалтер", утвержденный приказом Министерства труда и социальной защиты Российской Федерации от 21 февраля 2019 г. N 103н (зарегистрирован Министерством юстиции Российской Федерации 25 марта 2019 г., регистрационный N 54154)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микрофинансовым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операциям", утвержденный приказом Министерства труда и социальной защиты Российской Федерации от 22 апреля 2015 г. N 238н (зарегистрирован Министерством юстиции Российской Федерации 7 мая 2015 г., регистрационный N 37176)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рынка ценных бумаг", утвержденный приказом Министерства труда и социальной защиты Российской Федерации от 23 марта 2015 г. N 184н (зарегистрирован Министерством юстиции Российской Федерации 3 апреля 2015 г., регистрационный N 36712)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"Страховой брокер", утвержденный приказом Министерства труда и социальной защиты Российской Федерации от 10 марта 2015 г. N 155н (зарегистрирован Министерством юстиции Российской Федерации 1 апреля 2015 г., регистрационный N 36686)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казначейства банка", утвержденный приказом Министерства труда и социальной защиты Российской Федерации от 9 июля 2018 г. N 456н (зарегистрирован Министерством юстиции Российской Федерации 26 июля 2018 г., регистрационный N 51705)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факторинговым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операциям", утвержденный приказом Министерства труда и социальной защиты Российской Федерации от 19 марта 2015 г. N 169н (зарегистрирован Министерством юстиции Российской Федерации 10 апреля 2015 г., регистрационный N 36831)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ипотечному кредитованию", утвержденный приказом Министерства труда и социальной защиты Российской Федерации от 19 марта 2015 г. N 171н (зарегистрирован Министерством юстиции Российской Федерации 31 марта 2015 г., регистрационный N 36640)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страхованию", утвержденный приказом Министерства труда и социальной защиты Российской Федерации от 23 марта 2015 г. N 186н (зарегистрирован Министерством юстиции Российской Федерации 8 апреля 2015 г., регистрационный N 36775)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операциям на межбанковском рынке", утвержденный приказом Министерства труда и социальной защиты Российской Федерации от 14 ноября 2016 г. N 643н (зарегистрирован Министерством юстиции Российской Федерации 24 ноября 2016 г., регистрационный N 44421)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работе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просроченной задолженностью", утвержденный приказом Министерства труда и социальной защиты Российской Федерации от 7 сентября 2015 г. N 590н (зарегистрирован Министерством юстиции Российской Федерации 29 сентября 2015 г., регистрационный N 39053)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корпоративному кредитованию", утвержденный приказом Министерства труда и социальной защиты Российской Федерации от 9 октября 2018 г. N 626н (зарегистрирован Министерством юстиции Российской Федерации 30 октября 2018 г., регистрационный N 52572)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кредитному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брокериджу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утвержденный приказом Министерства труда и социальной защиты Российской Федерации от 19 марта 2015 г. N 175н (зарегистрирован Министерством юстиции Российской Федерации 9 апреля 2015 г., регистрационный N 36806)</w:t>
            </w:r>
            <w:proofErr w:type="gramEnd"/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потребительскому кредитованию", утвержденный приказом Министерства труда и социальной защиты Российской Федерации от 14 ноября 2016 г. N 646н (зарегистрирован Министерством юстиции Российской Федерации 24 ноября 2016 г., регистрационный N 44422)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работе с залогами", утвержденный приказом Министерства труда и социальной защиты Российской Федерации от 19 марта 2015 г. N 176н (зарегистрирован Министерством юстиции Российской Федерации 9 апреля 2015 г., регистрационный N 36798)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N 512н (зарегистрирован Министерством юстиции Российской Федерации 17 августа 2015 г., регистрационный N 38561)</w:t>
            </w:r>
            <w:proofErr w:type="gramEnd"/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"Статистик", утвержденный приказом Министерства труда и социальной защиты Российской Федерации от 8 сентября 2015 г. N 605н (зарегистрирован Министерством юстиции Российской Федерации 2 октября 2015 г., регистрационный N 39121)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в оценочной деятельности", утвержденный приказом Министерства труда и социальной защиты Российской Федерации от 26 ноября 2018 г. N 742н (зарегистрирован Министерством юстиции Российской Федерации 31 января 2019 г., регистрационный N 53642)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платежным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услугам", утвержденный приказом Министерства труда и социальной защиты Российской Федерации от 14 ноября 2016 г. N 645н (зарегистрирован Министерством юстиции Российской Федерации 24 ноября 2016 г., регистрационный N 44419)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"Актуарий", утвержденный приказом Министерства труда и социальной защиты Российской Федерации от 18 ноября 2016 г. N 667н (зарегистрирован Министерством юстиции Российской Федерации 1 декабря 2016 г., регистрационный N 44529)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организации персонифицированного учета пенсионных прав застрахованных лиц", утвержденный приказом Министерства труда и социальной защиты Российской Федерации от 29 октября 2015 г. N 801н (зарегистрирован Министерством юстиции Российской Федерации 16 ноября 2015 г., регистрационный N 39717), с изменением, внесенным приказом Министерства труда и социальной защиты Российской Федерации от 19 декабря 2016 г. N 763н (зарегистрирован Министерством юстиции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Российской Федерации 11 января 2017 г., регистрационный N 45164)</w:t>
            </w:r>
            <w:proofErr w:type="gramEnd"/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организации администрирования страховых взносов", утвержденный приказом Министерства труда и социальной защиты Российской Федерации от 28 октября 2015 г. N 788н (зарегистрирован Министерством юстиции Российской Федерации 16 ноября 2015 г., регистрационный N 39715), с изменением, внесенным приказом Министерства труда и социальной защиты Российской Федерации от 16 декабря 2016 г. N 749н (зарегистрирован Министерством юстиции Российской Федерации 11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января 2017 г.,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 45162)</w:t>
            </w:r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организации назначения и выплаты пенсии", утвержденный приказом Министерства труда и социальной защиты Российской Федерации от 28 октября 2015 г. N 785н (зарегистрирован Министерством юстиции Российской Федерации 10 ноября 2015 г., регистрационный N 39652), с изменением, внесенным приказом Министерства труда и социальной защиты Российской Федерации от 16 декабря 2016 г. N 746н (зарегистрирован Министерством юстиции Российской Федерации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11 января 2017 г., регистрационный N 45155)</w:t>
            </w:r>
            <w:proofErr w:type="gramEnd"/>
          </w:p>
        </w:tc>
      </w:tr>
      <w:tr w:rsidR="000B01F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3" w:rsidRDefault="000B01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организации и установлению выплат социального характера", утвержденный приказом Министерства труда и социальной защиты Российской Федерации от 28 октября 2015 г. N 787н (зарегистрирован Министерством юстиции Российской Федерации 10 ноября 2015 г., регистрационный N 39650), с изменением, внесенным приказом Министерства труда и социальной защиты Российской Федерации от 16 декабря 2016 г. N. 747н (зарегистрирован Министерством юстиции Российской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Федерации 11 января 2017 г., регистрационный N 45163)</w:t>
            </w:r>
            <w:proofErr w:type="gramEnd"/>
          </w:p>
        </w:tc>
      </w:tr>
    </w:tbl>
    <w:p w:rsidR="002A5940" w:rsidRDefault="000B01F3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51"/>
    <w:rsid w:val="000B01F3"/>
    <w:rsid w:val="00101D51"/>
    <w:rsid w:val="00671E61"/>
    <w:rsid w:val="008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57CA1C06C3B3E89149A88012D019382D03F54B870AEC374F8B7E5E555FF24660086A42B65819665A68DE617DBE34F8E180A6EF46A6E4A9D9U8L" TargetMode="External"/><Relationship Id="rId18" Type="http://schemas.openxmlformats.org/officeDocument/2006/relationships/hyperlink" Target="consultantplus://offline/ref=2B57CA1C06C3B3E89149A88012D019382C0AF84D8C09EC374F8B7E5E555FF2467208324EB6510760567D88303BDEUAL" TargetMode="External"/><Relationship Id="rId26" Type="http://schemas.openxmlformats.org/officeDocument/2006/relationships/hyperlink" Target="consultantplus://offline/ref=2B57CA1C06C3B3E89149A88012D019382E05F8488608EC374F8B7E5E555FF24660086A42B65819605768DE617DBE34F8E180A6EF46A6E4A9D9U8L" TargetMode="External"/><Relationship Id="rId39" Type="http://schemas.openxmlformats.org/officeDocument/2006/relationships/hyperlink" Target="consultantplus://offline/ref=2B57CA1C06C3B3E89149A88012D019382E05F94E850CEC374F8B7E5E555FF24660086A42B65819605768DE617DBE34F8E180A6EF46A6E4A9D9U8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57CA1C06C3B3E89149A88012D019382D02F244850FEC374F8B7E5E555FF24660086A42B65819615E68DE617DBE34F8E180A6EF46A6E4A9D9U8L" TargetMode="External"/><Relationship Id="rId34" Type="http://schemas.openxmlformats.org/officeDocument/2006/relationships/hyperlink" Target="consultantplus://offline/ref=2B57CA1C06C3B3E89149A88012D019382E05F6498009EC374F8B7E5E555FF24660086A42B65819605768DE617DBE34F8E180A6EF46A6E4A9D9U8L" TargetMode="External"/><Relationship Id="rId42" Type="http://schemas.openxmlformats.org/officeDocument/2006/relationships/hyperlink" Target="consultantplus://offline/ref=2B57CA1C06C3B3E89149A88012D019382E05F94E850DEC374F8B7E5E555FF24660086A42B65819605768DE617DBE34F8E180A6EF46A6E4A9D9U8L" TargetMode="External"/><Relationship Id="rId47" Type="http://schemas.openxmlformats.org/officeDocument/2006/relationships/hyperlink" Target="consultantplus://offline/ref=2B57CA1C06C3B3E89149A88012D019382D02F64B8D0CEC374F8B7E5E555FF24660086A42B65819605768DE617DBE34F8E180A6EF46A6E4A9D9U8L" TargetMode="External"/><Relationship Id="rId50" Type="http://schemas.openxmlformats.org/officeDocument/2006/relationships/hyperlink" Target="consultantplus://offline/ref=2B57CA1C06C3B3E89149A88012D019382D03F144800CEC374F8B7E5E555FF24660086A42B65819605768DE617DBE34F8E180A6EF46A6E4A9D9U8L" TargetMode="External"/><Relationship Id="rId7" Type="http://schemas.openxmlformats.org/officeDocument/2006/relationships/hyperlink" Target="consultantplus://offline/ref=2B57CA1C06C3B3E89149A88012D019382C00F34A850CEC374F8B7E5E555FF24660086A42B65819675C68DE617DBE34F8E180A6EF46A6E4A9D9U8L" TargetMode="External"/><Relationship Id="rId12" Type="http://schemas.openxmlformats.org/officeDocument/2006/relationships/hyperlink" Target="consultantplus://offline/ref=2B57CA1C06C3B3E89149A88012D019382D03F54B870AEC374F8B7E5E555FF24660086A42B65819655E68DE617DBE34F8E180A6EF46A6E4A9D9U8L" TargetMode="External"/><Relationship Id="rId17" Type="http://schemas.openxmlformats.org/officeDocument/2006/relationships/hyperlink" Target="consultantplus://offline/ref=2B57CA1C06C3B3E89149A88012D019382C0AF84A8302EC374F8B7E5E555FF2467208324EB6510760567D88303BDEUAL" TargetMode="External"/><Relationship Id="rId25" Type="http://schemas.openxmlformats.org/officeDocument/2006/relationships/hyperlink" Target="consultantplus://offline/ref=2B57CA1C06C3B3E89149A88012D019382C00F04D860AEC374F8B7E5E555FF24660086A42B65819615E68DE617DBE34F8E180A6EF46A6E4A9D9U8L" TargetMode="External"/><Relationship Id="rId33" Type="http://schemas.openxmlformats.org/officeDocument/2006/relationships/hyperlink" Target="consultantplus://offline/ref=2B57CA1C06C3B3E89149A88012D019382E0AF5488308EC374F8B7E5E555FF24660086A42B65819605768DE617DBE34F8E180A6EF46A6E4A9D9U8L" TargetMode="External"/><Relationship Id="rId38" Type="http://schemas.openxmlformats.org/officeDocument/2006/relationships/hyperlink" Target="consultantplus://offline/ref=2B57CA1C06C3B3E89149A88012D019382C03F14E8108EC374F8B7E5E555FF24660086A42B65819615E68DE617DBE34F8E180A6EF46A6E4A9D9U8L" TargetMode="External"/><Relationship Id="rId46" Type="http://schemas.openxmlformats.org/officeDocument/2006/relationships/hyperlink" Target="consultantplus://offline/ref=2B57CA1C06C3B3E89149A88012D019382C03F64F8D03EC374F8B7E5E555FF24660086A42B65819615E68DE617DBE34F8E180A6EF46A6E4A9D9U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57CA1C06C3B3E89149A88012D019382E06F745820AEC374F8B7E5E555FF2467208324EB6510760567D88303BDEUAL" TargetMode="External"/><Relationship Id="rId20" Type="http://schemas.openxmlformats.org/officeDocument/2006/relationships/hyperlink" Target="consultantplus://offline/ref=2B57CA1C06C3B3E89149A88012D019382D03F54B870AEC374F8B7E5E555FF24660086A42B65819655E68DE617DBE34F8E180A6EF46A6E4A9D9U8L" TargetMode="External"/><Relationship Id="rId29" Type="http://schemas.openxmlformats.org/officeDocument/2006/relationships/hyperlink" Target="consultantplus://offline/ref=2B57CA1C06C3B3E89149A88012D019382E05F84A870EEC374F8B7E5E555FF24660086A42B65819605768DE617DBE34F8E180A6EF46A6E4A9D9U8L" TargetMode="External"/><Relationship Id="rId41" Type="http://schemas.openxmlformats.org/officeDocument/2006/relationships/hyperlink" Target="consultantplus://offline/ref=2B57CA1C06C3B3E89149A88012D019382D02F64B8D0FEC374F8B7E5E555FF24660086A42B65819605768DE617DBE34F8E180A6EF46A6E4A9D9U8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57CA1C06C3B3E89149A88012D019382C0AF3498C09EC374F8B7E5E555FF24660086A42B65819655768DE617DBE34F8E180A6EF46A6E4A9D9U8L" TargetMode="External"/><Relationship Id="rId11" Type="http://schemas.openxmlformats.org/officeDocument/2006/relationships/hyperlink" Target="consultantplus://offline/ref=2B57CA1C06C3B3E89149A88012D019382D03F54B870AEC374F8B7E5E555FF24660086A42B65819645968DE617DBE34F8E180A6EF46A6E4A9D9U8L" TargetMode="External"/><Relationship Id="rId24" Type="http://schemas.openxmlformats.org/officeDocument/2006/relationships/hyperlink" Target="consultantplus://offline/ref=2B57CA1C06C3B3E89149A88012D019382E05F848870CEC374F8B7E5E555FF24660086A42B65819605768DE617DBE34F8E180A6EF46A6E4A9D9U8L" TargetMode="External"/><Relationship Id="rId32" Type="http://schemas.openxmlformats.org/officeDocument/2006/relationships/hyperlink" Target="consultantplus://offline/ref=2B57CA1C06C3B3E89149A88012D019382E05F94E8309EC374F8B7E5E555FF24660086A42B65819605768DE617DBE34F8E180A6EF46A6E4A9D9U8L" TargetMode="External"/><Relationship Id="rId37" Type="http://schemas.openxmlformats.org/officeDocument/2006/relationships/hyperlink" Target="consultantplus://offline/ref=2B57CA1C06C3B3E89149A88012D019382E0AF7458608EC374F8B7E5E555FF24660086A42B65819605768DE617DBE34F8E180A6EF46A6E4A9D9U8L" TargetMode="External"/><Relationship Id="rId40" Type="http://schemas.openxmlformats.org/officeDocument/2006/relationships/hyperlink" Target="consultantplus://offline/ref=2B57CA1C06C3B3E89149A88012D019382C02F64D850BEC374F8B7E5E555FF24660086A42B65819615E68DE617DBE34F8E180A6EF46A6E4A9D9U8L" TargetMode="External"/><Relationship Id="rId45" Type="http://schemas.openxmlformats.org/officeDocument/2006/relationships/hyperlink" Target="consultantplus://offline/ref=2B57CA1C06C3B3E89149A88012D019382E0AF8488603EC374F8B7E5E555FF24660086A42B65819605768DE617DBE34F8E180A6EF46A6E4A9D9U8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2B57CA1C06C3B3E89149A88012D019382C0AF44C8203EC374F8B7E5E555FF24660086A42B65B1A655B68DE617DBE34F8E180A6EF46A6E4A9D9U8L" TargetMode="External"/><Relationship Id="rId15" Type="http://schemas.openxmlformats.org/officeDocument/2006/relationships/hyperlink" Target="consultantplus://offline/ref=2B57CA1C06C3B3E89149A88012D019382D03F54B870AEC374F8B7E5E555FF24660086A42B65819605868DE617DBE34F8E180A6EF46A6E4A9D9U8L" TargetMode="External"/><Relationship Id="rId23" Type="http://schemas.openxmlformats.org/officeDocument/2006/relationships/hyperlink" Target="consultantplus://offline/ref=2B57CA1C06C3B3E89149A88012D019382D03F54B870AEC374F8B7E5E555FF24660086A42B65819665A68DE617DBE34F8E180A6EF46A6E4A9D9U8L" TargetMode="External"/><Relationship Id="rId28" Type="http://schemas.openxmlformats.org/officeDocument/2006/relationships/hyperlink" Target="consultantplus://offline/ref=2B57CA1C06C3B3E89149A88012D019382E05F64A8209EC374F8B7E5E555FF24660086A42B65819605768DE617DBE34F8E180A6EF46A6E4A9D9U8L" TargetMode="External"/><Relationship Id="rId36" Type="http://schemas.openxmlformats.org/officeDocument/2006/relationships/hyperlink" Target="consultantplus://offline/ref=2B57CA1C06C3B3E89149A88012D019382D02F64B8D0DEC374F8B7E5E555FF24660086A42B65819605768DE617DBE34F8E180A6EF46A6E4A9D9U8L" TargetMode="External"/><Relationship Id="rId49" Type="http://schemas.openxmlformats.org/officeDocument/2006/relationships/hyperlink" Target="consultantplus://offline/ref=2B57CA1C06C3B3E89149A88012D019382D03F144830BEC374F8B7E5E555FF24660086A42B65819605768DE617DBE34F8E180A6EF46A6E4A9D9U8L" TargetMode="External"/><Relationship Id="rId10" Type="http://schemas.openxmlformats.org/officeDocument/2006/relationships/hyperlink" Target="consultantplus://offline/ref=2B57CA1C06C3B3E89149A88012D019382C0AF84D820EEC374F8B7E5E555FF24660086A42B6581B645768DE617DBE34F8E180A6EF46A6E4A9D9U8L" TargetMode="External"/><Relationship Id="rId19" Type="http://schemas.openxmlformats.org/officeDocument/2006/relationships/hyperlink" Target="consultantplus://offline/ref=2B57CA1C06C3B3E89149A88012D019382C0AF449820EEC374F8B7E5E555FF24660086A42B65810645968DE617DBE34F8E180A6EF46A6E4A9D9U8L" TargetMode="External"/><Relationship Id="rId31" Type="http://schemas.openxmlformats.org/officeDocument/2006/relationships/hyperlink" Target="consultantplus://offline/ref=2B57CA1C06C3B3E89149A88012D019382E05F94E8502EC374F8B7E5E555FF24660086A42B65819605768DE617DBE34F8E180A6EF46A6E4A9D9U8L" TargetMode="External"/><Relationship Id="rId44" Type="http://schemas.openxmlformats.org/officeDocument/2006/relationships/hyperlink" Target="consultantplus://offline/ref=2B57CA1C06C3B3E89149A88012D019382E0AF64D8302EC374F8B7E5E555FF24660086A42B65819605768DE617DBE34F8E180A6EF46A6E4A9D9U8L" TargetMode="External"/><Relationship Id="rId52" Type="http://schemas.openxmlformats.org/officeDocument/2006/relationships/hyperlink" Target="consultantplus://offline/ref=2B57CA1C06C3B3E89149A88012D019382D03F144800FEC374F8B7E5E555FF24660086A42B65819605768DE617DBE34F8E180A6EF46A6E4A9D9U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57CA1C06C3B3E89149A88012D019382C0AF44C8203EC374F8B7E5E555FF24660086A42B65B1A655B68DE617DBE34F8E180A6EF46A6E4A9D9U8L" TargetMode="External"/><Relationship Id="rId14" Type="http://schemas.openxmlformats.org/officeDocument/2006/relationships/hyperlink" Target="consultantplus://offline/ref=2B57CA1C06C3B3E89149A88012D019382C0AF44C8203EC374F8B7E5E555FF24660086A42B65B1A655B68DE617DBE34F8E180A6EF46A6E4A9D9U8L" TargetMode="External"/><Relationship Id="rId22" Type="http://schemas.openxmlformats.org/officeDocument/2006/relationships/hyperlink" Target="consultantplus://offline/ref=2B57CA1C06C3B3E89149A88012D019382C02F4448503EC374F8B7E5E555FF24660086A42B65819615E68DE617DBE34F8E180A6EF46A6E4A9D9U8L" TargetMode="External"/><Relationship Id="rId27" Type="http://schemas.openxmlformats.org/officeDocument/2006/relationships/hyperlink" Target="consultantplus://offline/ref=2B57CA1C06C3B3E89149A88012D019382E05F64B8109EC374F8B7E5E555FF24660086A42B65819605768DE617DBE34F8E180A6EF46A6E4A9D9U8L" TargetMode="External"/><Relationship Id="rId30" Type="http://schemas.openxmlformats.org/officeDocument/2006/relationships/hyperlink" Target="consultantplus://offline/ref=2B57CA1C06C3B3E89149A88012D019382C02F249820EEC374F8B7E5E555FF24660086A42B65819615E68DE617DBE34F8E180A6EF46A6E4A9D9U8L" TargetMode="External"/><Relationship Id="rId35" Type="http://schemas.openxmlformats.org/officeDocument/2006/relationships/hyperlink" Target="consultantplus://offline/ref=2B57CA1C06C3B3E89149A88012D019382E05F94C8C0FEC374F8B7E5E555FF24660086A42B65819605768DE617DBE34F8E180A6EF46A6E4A9D9U8L" TargetMode="External"/><Relationship Id="rId43" Type="http://schemas.openxmlformats.org/officeDocument/2006/relationships/hyperlink" Target="consultantplus://offline/ref=2B57CA1C06C3B3E89149A88012D019382E0AF44C8C0DEC374F8B7E5E555FF24660086A42B65819605768DE617DBE34F8E180A6EF46A6E4A9D9U8L" TargetMode="External"/><Relationship Id="rId48" Type="http://schemas.openxmlformats.org/officeDocument/2006/relationships/hyperlink" Target="consultantplus://offline/ref=2B57CA1C06C3B3E89149A88012D019382D02F94E850AEC374F8B7E5E555FF24660086A42B65819605768DE617DBE34F8E180A6EF46A6E4A9D9U8L" TargetMode="External"/><Relationship Id="rId8" Type="http://schemas.openxmlformats.org/officeDocument/2006/relationships/hyperlink" Target="consultantplus://offline/ref=2B57CA1C06C3B3E89149A88012D019382E0AF8448D0AEC374F8B7E5E555FF24660086A42B65819615D68DE617DBE34F8E180A6EF46A6E4A9D9U8L" TargetMode="External"/><Relationship Id="rId51" Type="http://schemas.openxmlformats.org/officeDocument/2006/relationships/hyperlink" Target="consultantplus://offline/ref=2B57CA1C06C3B3E89149A88012D019382D03F144850DEC374F8B7E5E555FF24660086A42B65819605768DE617DBE34F8E180A6EF46A6E4A9D9U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7364</Words>
  <Characters>41978</Characters>
  <Application>Microsoft Office Word</Application>
  <DocSecurity>0</DocSecurity>
  <Lines>349</Lines>
  <Paragraphs>98</Paragraphs>
  <ScaleCrop>false</ScaleCrop>
  <Company/>
  <LinksUpToDate>false</LinksUpToDate>
  <CharactersWithSpaces>49244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2021-08-09T11:18:00Z</dcterms:created>
  <dcterms:modified xsi:type="dcterms:W3CDTF">2021-08-09T11:20:00Z</dcterms:modified>
</cp:coreProperties>
</file>