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2D3" w:rsidRDefault="00CC22D3" w:rsidP="00CC22D3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ahoma" w:eastAsiaTheme="minorHAnsi" w:hAnsi="Tahoma" w:cs="Tahoma"/>
          <w:color w:val="auto"/>
          <w:sz w:val="20"/>
          <w:szCs w:val="20"/>
        </w:rPr>
      </w:pPr>
      <w:r>
        <w:rPr>
          <w:rFonts w:ascii="Tahoma" w:eastAsiaTheme="minorHAnsi" w:hAnsi="Tahoma" w:cs="Tahoma"/>
          <w:color w:val="auto"/>
          <w:sz w:val="20"/>
          <w:szCs w:val="20"/>
        </w:rPr>
        <w:t xml:space="preserve">Документ предоставлен </w:t>
      </w:r>
      <w:hyperlink r:id="rId5" w:history="1">
        <w:proofErr w:type="spellStart"/>
        <w:r>
          <w:rPr>
            <w:rFonts w:ascii="Tahoma" w:eastAsiaTheme="minorHAnsi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  <w:r>
        <w:rPr>
          <w:rFonts w:ascii="Tahoma" w:eastAsiaTheme="minorHAnsi" w:hAnsi="Tahoma" w:cs="Tahoma"/>
          <w:color w:val="auto"/>
          <w:sz w:val="20"/>
          <w:szCs w:val="20"/>
        </w:rPr>
        <w:br/>
      </w:r>
    </w:p>
    <w:p w:rsidR="00CC22D3" w:rsidRDefault="00CC22D3" w:rsidP="00CC22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CC22D3" w:rsidRDefault="00CC22D3" w:rsidP="00CC22D3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Зарегистрировано в Минюсте России 31 декабря 2015 г. N 40500</w:t>
      </w:r>
    </w:p>
    <w:p w:rsidR="00CC22D3" w:rsidRDefault="00CC22D3" w:rsidP="00CC22D3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CC22D3" w:rsidRDefault="00CC22D3" w:rsidP="00CC22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C22D3" w:rsidRDefault="00CC22D3" w:rsidP="00CC2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МИНИСТЕРСТВО ОБРАЗОВАНИЯ И НАУКИ РОССИЙСКОЙ ФЕДЕРАЦИИ</w:t>
      </w:r>
    </w:p>
    <w:p w:rsidR="00CC22D3" w:rsidRDefault="00CC22D3" w:rsidP="00CC2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CC22D3" w:rsidRDefault="00CC22D3" w:rsidP="00CC2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ПРИКАЗ</w:t>
      </w:r>
    </w:p>
    <w:p w:rsidR="00CC22D3" w:rsidRDefault="00CC22D3" w:rsidP="00CC2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от 3 декабря 2015 г. N 1411</w:t>
      </w:r>
    </w:p>
    <w:p w:rsidR="00CC22D3" w:rsidRDefault="00CC22D3" w:rsidP="00CC2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CC22D3" w:rsidRDefault="00CC22D3" w:rsidP="00CC2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ОБ УТВЕРЖДЕНИИ</w:t>
      </w:r>
    </w:p>
    <w:p w:rsidR="00CC22D3" w:rsidRDefault="00CC22D3" w:rsidP="00CC2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ФЕДЕРАЛЬНОГО ГОСУДАРСТВЕННОГО ОБРАЗОВАТЕЛЬНОГО СТАНДАРТА</w:t>
      </w:r>
    </w:p>
    <w:p w:rsidR="00CC22D3" w:rsidRDefault="00CC22D3" w:rsidP="00CC2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ВЫСШЕГО ОБРАЗОВАНИЯ ПО НАПРАВЛЕНИЮ ПОДГОТОВКИ 35.03.08</w:t>
      </w:r>
    </w:p>
    <w:p w:rsidR="00CC22D3" w:rsidRDefault="00CC22D3" w:rsidP="00CC2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ВОДНЫЕ БИОРЕСУРСЫ И АКВАКУЛЬТУРА (УРОВЕНЬ БАКАЛАВРИАТА)</w:t>
      </w:r>
    </w:p>
    <w:p w:rsidR="00CC22D3" w:rsidRDefault="00CC22D3" w:rsidP="00CC22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C22D3" w:rsidRDefault="00CC22D3" w:rsidP="00CC2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 соответствии с подпунктом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N 27, ст. 3776; 2015, N 26, ст. 3898; N 43, ст. 5976), и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пунктом 17</w:t>
        </w:r>
      </w:hyperlink>
      <w:r>
        <w:rPr>
          <w:rFonts w:ascii="Arial" w:hAnsi="Arial" w:cs="Arial"/>
          <w:sz w:val="20"/>
          <w:szCs w:val="20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5069), приказываю:</w:t>
      </w:r>
      <w:proofErr w:type="gramEnd"/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Утвердить прилагаемый федеральный государственный образовательный </w:t>
      </w:r>
      <w:hyperlink w:anchor="Par34" w:history="1">
        <w:r>
          <w:rPr>
            <w:rFonts w:ascii="Arial" w:hAnsi="Arial" w:cs="Arial"/>
            <w:color w:val="0000FF"/>
            <w:sz w:val="20"/>
            <w:szCs w:val="20"/>
          </w:rPr>
          <w:t>стандарт</w:t>
        </w:r>
      </w:hyperlink>
      <w:r>
        <w:rPr>
          <w:rFonts w:ascii="Arial" w:hAnsi="Arial" w:cs="Arial"/>
          <w:sz w:val="20"/>
          <w:szCs w:val="20"/>
        </w:rPr>
        <w:t xml:space="preserve"> высшего образования по направлению подготовки 35.03.08 Водные биоресурсы и </w:t>
      </w:r>
      <w:proofErr w:type="spellStart"/>
      <w:r>
        <w:rPr>
          <w:rFonts w:ascii="Arial" w:hAnsi="Arial" w:cs="Arial"/>
          <w:sz w:val="20"/>
          <w:szCs w:val="20"/>
        </w:rPr>
        <w:t>аквакультура</w:t>
      </w:r>
      <w:proofErr w:type="spellEnd"/>
      <w:r>
        <w:rPr>
          <w:rFonts w:ascii="Arial" w:hAnsi="Arial" w:cs="Arial"/>
          <w:sz w:val="20"/>
          <w:szCs w:val="20"/>
        </w:rPr>
        <w:t xml:space="preserve"> (уровень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).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Признать утратившими силу: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приказ</w:t>
        </w:r>
      </w:hyperlink>
      <w:r>
        <w:rPr>
          <w:rFonts w:ascii="Arial" w:hAnsi="Arial" w:cs="Arial"/>
          <w:sz w:val="20"/>
          <w:szCs w:val="20"/>
        </w:rPr>
        <w:t xml:space="preserve"> Министерства образования и науки Российской Федерации от 28 октября 2009 г. N 487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111400 Водные биоресурсы и </w:t>
      </w:r>
      <w:proofErr w:type="spellStart"/>
      <w:r>
        <w:rPr>
          <w:rFonts w:ascii="Arial" w:hAnsi="Arial" w:cs="Arial"/>
          <w:sz w:val="20"/>
          <w:szCs w:val="20"/>
        </w:rPr>
        <w:t>аквакультура</w:t>
      </w:r>
      <w:proofErr w:type="spellEnd"/>
      <w:r>
        <w:rPr>
          <w:rFonts w:ascii="Arial" w:hAnsi="Arial" w:cs="Arial"/>
          <w:sz w:val="20"/>
          <w:szCs w:val="20"/>
        </w:rPr>
        <w:t xml:space="preserve"> (квалификация (степень) "бакалавр")" (зарегистрирован Министерством юстиции Российской Федерации 18 декабря 2009 г., регистрационный N 15731);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пункт 86</w:t>
        </w:r>
      </w:hyperlink>
      <w:r>
        <w:rPr>
          <w:rFonts w:ascii="Arial" w:hAnsi="Arial" w:cs="Arial"/>
          <w:sz w:val="20"/>
          <w:szCs w:val="20"/>
        </w:rP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"бакалавр",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CC22D3" w:rsidRDefault="00CC22D3" w:rsidP="00CC22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C22D3" w:rsidRDefault="00CC22D3" w:rsidP="00CC22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Министр</w:t>
      </w:r>
    </w:p>
    <w:p w:rsidR="00CC22D3" w:rsidRDefault="00CC22D3" w:rsidP="00CC22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Д.В.ЛИВАНОВ</w:t>
      </w:r>
    </w:p>
    <w:p w:rsidR="00CC22D3" w:rsidRDefault="00CC22D3" w:rsidP="00CC22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C22D3" w:rsidRDefault="00CC22D3" w:rsidP="00CC22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C22D3" w:rsidRDefault="00CC22D3" w:rsidP="00CC22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C22D3" w:rsidRDefault="00CC22D3" w:rsidP="00CC22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C22D3" w:rsidRDefault="00CC22D3" w:rsidP="00CC22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C22D3" w:rsidRDefault="00CC22D3" w:rsidP="00CC22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</w:t>
      </w:r>
    </w:p>
    <w:p w:rsidR="00CC22D3" w:rsidRDefault="00CC22D3" w:rsidP="00CC22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C22D3" w:rsidRDefault="00CC22D3" w:rsidP="00CC22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</w:t>
      </w:r>
    </w:p>
    <w:p w:rsidR="00CC22D3" w:rsidRDefault="00CC22D3" w:rsidP="00CC22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приказом Министерства образования</w:t>
      </w:r>
    </w:p>
    <w:p w:rsidR="00CC22D3" w:rsidRDefault="00CC22D3" w:rsidP="00CC22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науки Российской Федерации</w:t>
      </w:r>
    </w:p>
    <w:p w:rsidR="00CC22D3" w:rsidRDefault="00CC22D3" w:rsidP="00CC22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3 декабря 2015 г. N 1411</w:t>
      </w:r>
    </w:p>
    <w:p w:rsidR="00CC22D3" w:rsidRDefault="00CC22D3" w:rsidP="00CC22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C22D3" w:rsidRDefault="00CC22D3" w:rsidP="00CC2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bookmarkStart w:id="0" w:name="Par34"/>
      <w:bookmarkEnd w:id="0"/>
      <w:r>
        <w:rPr>
          <w:rFonts w:ascii="Arial" w:eastAsiaTheme="minorHAnsi" w:hAnsi="Arial" w:cs="Arial"/>
          <w:color w:val="auto"/>
          <w:sz w:val="20"/>
          <w:szCs w:val="20"/>
        </w:rPr>
        <w:t>ФЕДЕРАЛЬНЫЙ ГОСУДАРСТВЕННЫЙ ОБРАЗОВАТЕЛЬНЫЙ СТАНДАРТ</w:t>
      </w:r>
    </w:p>
    <w:p w:rsidR="00CC22D3" w:rsidRDefault="00CC22D3" w:rsidP="00CC2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ВЫСШЕГО ОБРАЗОВАНИЯ</w:t>
      </w:r>
    </w:p>
    <w:p w:rsidR="00CC22D3" w:rsidRDefault="00CC22D3" w:rsidP="00CC2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CC22D3" w:rsidRDefault="00CC22D3" w:rsidP="00CC2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УРОВЕНЬ ВЫСШЕГО ОБРАЗОВАНИЯ</w:t>
      </w:r>
    </w:p>
    <w:p w:rsidR="00CC22D3" w:rsidRDefault="00CC22D3" w:rsidP="00CC2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lastRenderedPageBreak/>
        <w:t>БАКАЛАВРИАТ</w:t>
      </w:r>
    </w:p>
    <w:p w:rsidR="00CC22D3" w:rsidRDefault="00CC22D3" w:rsidP="00CC2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CC22D3" w:rsidRDefault="00CC22D3" w:rsidP="00CC2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НАПРАВЛЕНИЕ ПОДГОТОВКИ</w:t>
      </w:r>
    </w:p>
    <w:p w:rsidR="00CC22D3" w:rsidRDefault="00CC22D3" w:rsidP="00CC22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35.03.08 ВОДНЫЕ БИОРЕСУРСЫ И АКВАКУЛЬТУРА</w:t>
      </w:r>
    </w:p>
    <w:p w:rsidR="00CC22D3" w:rsidRDefault="00CC22D3" w:rsidP="00CC22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C22D3" w:rsidRDefault="00CC22D3" w:rsidP="00CC22D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I. ОБЛАСТЬ ПРИМЕНЕНИЯ</w:t>
      </w:r>
    </w:p>
    <w:p w:rsidR="00CC22D3" w:rsidRDefault="00CC22D3" w:rsidP="00CC22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C22D3" w:rsidRDefault="00CC22D3" w:rsidP="00CC2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по направлению 35.03.08 Водные биоресурсы и </w:t>
      </w:r>
      <w:proofErr w:type="spellStart"/>
      <w:r>
        <w:rPr>
          <w:rFonts w:ascii="Arial" w:hAnsi="Arial" w:cs="Arial"/>
          <w:sz w:val="20"/>
          <w:szCs w:val="20"/>
        </w:rPr>
        <w:t>аквакультура</w:t>
      </w:r>
      <w:proofErr w:type="spellEnd"/>
      <w:r>
        <w:rPr>
          <w:rFonts w:ascii="Arial" w:hAnsi="Arial" w:cs="Arial"/>
          <w:sz w:val="20"/>
          <w:szCs w:val="20"/>
        </w:rPr>
        <w:t xml:space="preserve"> (далее соответственно -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направление подготовки).</w:t>
      </w:r>
    </w:p>
    <w:p w:rsidR="00CC22D3" w:rsidRDefault="00CC22D3" w:rsidP="00CC22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C22D3" w:rsidRDefault="00CC22D3" w:rsidP="00CC22D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II. ИСПОЛЬЗУЕМЫЕ СОКРАЩЕНИЯ</w:t>
      </w:r>
    </w:p>
    <w:p w:rsidR="00CC22D3" w:rsidRDefault="00CC22D3" w:rsidP="00CC22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C22D3" w:rsidRDefault="00CC22D3" w:rsidP="00CC2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настоящем федеральном государственном образовательном стандарте используются следующие сокращения: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ОК</w:t>
      </w:r>
      <w:proofErr w:type="gramEnd"/>
      <w:r>
        <w:rPr>
          <w:rFonts w:ascii="Arial" w:hAnsi="Arial" w:cs="Arial"/>
          <w:sz w:val="20"/>
          <w:szCs w:val="20"/>
        </w:rPr>
        <w:t xml:space="preserve"> - общекультурные компетенции;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ОПК - общепрофессиональные компетенции;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ПК - профессиональные компетенции;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 xml:space="preserve"> - федеральный государственный образовательный стандарт высшего образования;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сетевая форма - сетевая форма реализации образовательных программ.</w:t>
      </w:r>
    </w:p>
    <w:p w:rsidR="00CC22D3" w:rsidRDefault="00CC22D3" w:rsidP="00CC22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C22D3" w:rsidRDefault="00CC22D3" w:rsidP="00CC22D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III. ХАРАКТЕРИСТИКА НАПРАВЛЕНИЯ ПОДГОТОВКИ</w:t>
      </w:r>
    </w:p>
    <w:p w:rsidR="00CC22D3" w:rsidRDefault="00CC22D3" w:rsidP="00CC22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C22D3" w:rsidRDefault="00CC22D3" w:rsidP="00CC2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3.1. Получение образования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допускается только в образовательной организации высшего образования (далее - организация).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3.2. </w:t>
      </w:r>
      <w:proofErr w:type="gramStart"/>
      <w:r>
        <w:rPr>
          <w:rFonts w:ascii="Arial" w:hAnsi="Arial" w:cs="Arial"/>
          <w:sz w:val="20"/>
          <w:szCs w:val="20"/>
        </w:rPr>
        <w:t xml:space="preserve">Обучение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организациях осуществляется в очной, очно-заочной и заочной формах обучения.</w:t>
      </w:r>
      <w:proofErr w:type="gramEnd"/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составляет 240 зачетных единиц (далее -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 xml:space="preserve">.), вне зависимости от формы обучения, применяемых образовательных технологий,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с использованием сетевой формы,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по индивидуальному учебному плану, в том числе ускоренному обучению.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3.3. Срок получения образования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: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технологий, составляет 4 года. 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очной форме обучения, реализуемый за один учебный год, составляет 60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>.;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 очно-заочной или заочной формах обучения, вне зависимости от применяемых образовательных технологий, увеличивается не менее чем на 6 месяцев и не более чем на 1 год по сравнению со сроком получения образования по очной форме обучения.</w:t>
      </w:r>
      <w:proofErr w:type="gramEnd"/>
      <w:r>
        <w:rPr>
          <w:rFonts w:ascii="Arial" w:hAnsi="Arial" w:cs="Arial"/>
          <w:sz w:val="20"/>
          <w:szCs w:val="20"/>
        </w:rPr>
        <w:t xml:space="preserve"> 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за один учебный год в очно-заочной или заочной формах обучения не может составлять более 75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>.;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при обучении по индивидуальному учебному плану, вне зависимости от формы обучения, составляет не более срока получения образования, установленного для соответствующей формы обучения,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обучения.</w:t>
      </w:r>
      <w:proofErr w:type="gramEnd"/>
      <w:r>
        <w:rPr>
          <w:rFonts w:ascii="Arial" w:hAnsi="Arial" w:cs="Arial"/>
          <w:sz w:val="20"/>
          <w:szCs w:val="20"/>
        </w:rPr>
        <w:t xml:space="preserve"> 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за один учебный год при обучении по индивидуальному плану вне зависимости от формы</w:t>
      </w:r>
      <w:proofErr w:type="gramEnd"/>
      <w:r>
        <w:rPr>
          <w:rFonts w:ascii="Arial" w:hAnsi="Arial" w:cs="Arial"/>
          <w:sz w:val="20"/>
          <w:szCs w:val="20"/>
        </w:rPr>
        <w:t xml:space="preserve"> обучения не может составлять более 75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Конкретный срок получения образования и 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реализуемый за один учебный год, в очно-заочной или заочной формах обучения, а также по индивидуальному плану определяются организацией самостоятельно в пределах сроков, установленных настоящим пунктом.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3.4. При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вправе применять электронное обучение и дистанционные образовательные технологии.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3.5. Реализация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возможна с использованием сетевой формы.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3.6. Образовательная деятельность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CC22D3" w:rsidRDefault="00CC22D3" w:rsidP="00CC22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C22D3" w:rsidRDefault="00CC22D3" w:rsidP="00CC22D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IV. ХАРАКТЕРИСТИКА ПРОФЕССИОНАЛЬНОЙ ДЕЯТЕЛЬНОСТИ</w:t>
      </w:r>
    </w:p>
    <w:p w:rsidR="00CC22D3" w:rsidRDefault="00CC22D3" w:rsidP="00CC22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ВЫПУСКНИКОВ, ОСВОИВШИХ ПРОГРАММУ БАКАЛАВРИАТА</w:t>
      </w:r>
    </w:p>
    <w:p w:rsidR="00CC22D3" w:rsidRDefault="00CC22D3" w:rsidP="00CC22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C22D3" w:rsidRDefault="00CC22D3" w:rsidP="00CC2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4.1. </w:t>
      </w:r>
      <w:proofErr w:type="gramStart"/>
      <w:r>
        <w:rPr>
          <w:rFonts w:ascii="Arial" w:hAnsi="Arial" w:cs="Arial"/>
          <w:sz w:val="20"/>
          <w:szCs w:val="20"/>
        </w:rPr>
        <w:t xml:space="preserve">Область профессиональной деятельности выпускников, освоивших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включает: область науки и технологии, занимающуюся рациональным использованием и охраной водных биологических ресурсов, включая среду их обитания, искусственным воспроизводством и товарным выращиванием гидробионтов, обеспечением экологической безопасности рыболовства и продукции </w:t>
      </w:r>
      <w:proofErr w:type="spellStart"/>
      <w:r>
        <w:rPr>
          <w:rFonts w:ascii="Arial" w:hAnsi="Arial" w:cs="Arial"/>
          <w:sz w:val="20"/>
          <w:szCs w:val="20"/>
        </w:rPr>
        <w:t>аквакультуры</w:t>
      </w:r>
      <w:proofErr w:type="spellEnd"/>
      <w:r>
        <w:rPr>
          <w:rFonts w:ascii="Arial" w:hAnsi="Arial" w:cs="Arial"/>
          <w:sz w:val="20"/>
          <w:szCs w:val="20"/>
        </w:rPr>
        <w:t xml:space="preserve">, в том числе: оценку экологического состояния и </w:t>
      </w:r>
      <w:proofErr w:type="spellStart"/>
      <w:r>
        <w:rPr>
          <w:rFonts w:ascii="Arial" w:hAnsi="Arial" w:cs="Arial"/>
          <w:sz w:val="20"/>
          <w:szCs w:val="20"/>
        </w:rPr>
        <w:t>рыбохозяйственного</w:t>
      </w:r>
      <w:proofErr w:type="spellEnd"/>
      <w:r>
        <w:rPr>
          <w:rFonts w:ascii="Arial" w:hAnsi="Arial" w:cs="Arial"/>
          <w:sz w:val="20"/>
          <w:szCs w:val="20"/>
        </w:rPr>
        <w:t xml:space="preserve"> значения естественных и искусственных водоемов;</w:t>
      </w:r>
      <w:proofErr w:type="gramEnd"/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определение запасов водных биологических ресурсов, биологических параметров популяций гидробионтов, особенностей функционирования водных экосистем, биологической продуктивности водоемов;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искусственное воспроизводство и товарное выращивание рыб, кормовых и пищевых беспозвоночных, водорослей;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проектирование рыбоводных предприятий;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обеспечение экологической безопасности </w:t>
      </w:r>
      <w:proofErr w:type="spellStart"/>
      <w:r>
        <w:rPr>
          <w:rFonts w:ascii="Arial" w:hAnsi="Arial" w:cs="Arial"/>
          <w:sz w:val="20"/>
          <w:szCs w:val="20"/>
        </w:rPr>
        <w:t>рыбохозяйственных</w:t>
      </w:r>
      <w:proofErr w:type="spellEnd"/>
      <w:r>
        <w:rPr>
          <w:rFonts w:ascii="Arial" w:hAnsi="Arial" w:cs="Arial"/>
          <w:sz w:val="20"/>
          <w:szCs w:val="20"/>
        </w:rPr>
        <w:t xml:space="preserve"> водоемов, гидробионтов, процессов, объектов и продукции </w:t>
      </w:r>
      <w:proofErr w:type="spellStart"/>
      <w:r>
        <w:rPr>
          <w:rFonts w:ascii="Arial" w:hAnsi="Arial" w:cs="Arial"/>
          <w:sz w:val="20"/>
          <w:szCs w:val="20"/>
        </w:rPr>
        <w:t>аквакультуры</w:t>
      </w:r>
      <w:proofErr w:type="spellEnd"/>
      <w:r>
        <w:rPr>
          <w:rFonts w:ascii="Arial" w:hAnsi="Arial" w:cs="Arial"/>
          <w:sz w:val="20"/>
          <w:szCs w:val="20"/>
        </w:rPr>
        <w:t>, управление качеством выращиваемых объектов;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менеджмент в рыбном хозяйстве;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организацию работы на предприятиях и в организациях рыбной отрасли;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рыбохозяйственный</w:t>
      </w:r>
      <w:proofErr w:type="spellEnd"/>
      <w:r>
        <w:rPr>
          <w:rFonts w:ascii="Arial" w:hAnsi="Arial" w:cs="Arial"/>
          <w:sz w:val="20"/>
          <w:szCs w:val="20"/>
        </w:rPr>
        <w:t xml:space="preserve"> и экологический мониторинг антропогенного воздействия на водные биоресурсы, </w:t>
      </w:r>
      <w:proofErr w:type="spellStart"/>
      <w:r>
        <w:rPr>
          <w:rFonts w:ascii="Arial" w:hAnsi="Arial" w:cs="Arial"/>
          <w:sz w:val="20"/>
          <w:szCs w:val="20"/>
        </w:rPr>
        <w:t>рыбохозяйственные</w:t>
      </w:r>
      <w:proofErr w:type="spellEnd"/>
      <w:r>
        <w:rPr>
          <w:rFonts w:ascii="Arial" w:hAnsi="Arial" w:cs="Arial"/>
          <w:sz w:val="20"/>
          <w:szCs w:val="20"/>
        </w:rPr>
        <w:t xml:space="preserve"> водоемы;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рыбохозяйственную</w:t>
      </w:r>
      <w:proofErr w:type="spellEnd"/>
      <w:r>
        <w:rPr>
          <w:rFonts w:ascii="Arial" w:hAnsi="Arial" w:cs="Arial"/>
          <w:sz w:val="20"/>
          <w:szCs w:val="20"/>
        </w:rPr>
        <w:t xml:space="preserve"> и экологическую экспертизу;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надзор за </w:t>
      </w:r>
      <w:proofErr w:type="spellStart"/>
      <w:r>
        <w:rPr>
          <w:rFonts w:ascii="Arial" w:hAnsi="Arial" w:cs="Arial"/>
          <w:sz w:val="20"/>
          <w:szCs w:val="20"/>
        </w:rPr>
        <w:t>рыбохозяйственной</w:t>
      </w:r>
      <w:proofErr w:type="spellEnd"/>
      <w:r>
        <w:rPr>
          <w:rFonts w:ascii="Arial" w:hAnsi="Arial" w:cs="Arial"/>
          <w:sz w:val="20"/>
          <w:szCs w:val="20"/>
        </w:rPr>
        <w:t xml:space="preserve"> деятельностью;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охрану водных биоресурсов;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экологическое и </w:t>
      </w:r>
      <w:proofErr w:type="spellStart"/>
      <w:r>
        <w:rPr>
          <w:rFonts w:ascii="Arial" w:hAnsi="Arial" w:cs="Arial"/>
          <w:sz w:val="20"/>
          <w:szCs w:val="20"/>
        </w:rPr>
        <w:t>рыбохозяйственное</w:t>
      </w:r>
      <w:proofErr w:type="spellEnd"/>
      <w:r>
        <w:rPr>
          <w:rFonts w:ascii="Arial" w:hAnsi="Arial" w:cs="Arial"/>
          <w:sz w:val="20"/>
          <w:szCs w:val="20"/>
        </w:rPr>
        <w:t xml:space="preserve"> законодательство.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4.2. Объектами профессиональной деятельности выпускников, освоивших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являются экосистемы естественных и искусственных водоемов, прибрежные зоны, водные биоресурсы, объекты </w:t>
      </w:r>
      <w:proofErr w:type="spellStart"/>
      <w:r>
        <w:rPr>
          <w:rFonts w:ascii="Arial" w:hAnsi="Arial" w:cs="Arial"/>
          <w:sz w:val="20"/>
          <w:szCs w:val="20"/>
        </w:rPr>
        <w:t>аквакультуры</w:t>
      </w:r>
      <w:proofErr w:type="spellEnd"/>
      <w:r>
        <w:rPr>
          <w:rFonts w:ascii="Arial" w:hAnsi="Arial" w:cs="Arial"/>
          <w:sz w:val="20"/>
          <w:szCs w:val="20"/>
        </w:rPr>
        <w:t xml:space="preserve"> и другие гидробионты, а также технологические процессы и оборудование предприятий </w:t>
      </w:r>
      <w:proofErr w:type="spellStart"/>
      <w:r>
        <w:rPr>
          <w:rFonts w:ascii="Arial" w:hAnsi="Arial" w:cs="Arial"/>
          <w:sz w:val="20"/>
          <w:szCs w:val="20"/>
        </w:rPr>
        <w:t>аквакультуры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4.3. Виды профессиональной деятельности, к которым готовятся выпускники, освоившие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: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производственно-технологическая;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организационно-управленческая;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научно-исследовательская;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проектная.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 разработке и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ориентируется на конкретный вид (виды) профессиональной деятельности, к которому (которым) готовится бакалавр, исходя из потребностей рынка труда, научно-исследовательских и материально-технических ресурсов организации.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формируется организацией в зависимости от видов учебной деятельности и требований к результатам освоения образовательной программы: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ориентированной на научно-исследовательский и (или) педагогический вид (виды) профессиональной деятельности как основной (основные) (далее - программа </w:t>
      </w:r>
      <w:proofErr w:type="gramStart"/>
      <w:r>
        <w:rPr>
          <w:rFonts w:ascii="Arial" w:hAnsi="Arial" w:cs="Arial"/>
          <w:sz w:val="20"/>
          <w:szCs w:val="20"/>
        </w:rPr>
        <w:t>академического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);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ориентированной на практико-ориентированный, прикладной вид (виды) профессиональной деятельности как основной (основные) (далее - программа </w:t>
      </w:r>
      <w:proofErr w:type="gramStart"/>
      <w:r>
        <w:rPr>
          <w:rFonts w:ascii="Arial" w:hAnsi="Arial" w:cs="Arial"/>
          <w:sz w:val="20"/>
          <w:szCs w:val="20"/>
        </w:rPr>
        <w:t>прикладного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).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4.4. Выпускник, освоивший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в соответствии с видом (видами) профессиональной деятельности, на который (которые) ориентирована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должен быть готов решать следующие профессиональные задачи: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производственио</w:t>
      </w:r>
      <w:proofErr w:type="spellEnd"/>
      <w:r>
        <w:rPr>
          <w:rFonts w:ascii="Arial" w:hAnsi="Arial" w:cs="Arial"/>
          <w:sz w:val="20"/>
          <w:szCs w:val="20"/>
        </w:rPr>
        <w:t>-технологическая деятельность: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участие в оценке экологического состояния и </w:t>
      </w:r>
      <w:proofErr w:type="spellStart"/>
      <w:r>
        <w:rPr>
          <w:rFonts w:ascii="Arial" w:hAnsi="Arial" w:cs="Arial"/>
          <w:sz w:val="20"/>
          <w:szCs w:val="20"/>
        </w:rPr>
        <w:t>рыбохозяйственного</w:t>
      </w:r>
      <w:proofErr w:type="spellEnd"/>
      <w:r>
        <w:rPr>
          <w:rFonts w:ascii="Arial" w:hAnsi="Arial" w:cs="Arial"/>
          <w:sz w:val="20"/>
          <w:szCs w:val="20"/>
        </w:rPr>
        <w:t xml:space="preserve"> значения естественных и искусственных водоемов;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применение методов и технологий искусственного воспроизводства и выращивания гидробионтов, борьбы с инфекционными и инвазионными заболеваниями гидробионтов;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эксплуатация технологического оборудования в </w:t>
      </w:r>
      <w:proofErr w:type="spellStart"/>
      <w:r>
        <w:rPr>
          <w:rFonts w:ascii="Arial" w:hAnsi="Arial" w:cs="Arial"/>
          <w:sz w:val="20"/>
          <w:szCs w:val="20"/>
        </w:rPr>
        <w:t>аквакультуре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обеспечение экологической безопасности </w:t>
      </w:r>
      <w:proofErr w:type="spellStart"/>
      <w:r>
        <w:rPr>
          <w:rFonts w:ascii="Arial" w:hAnsi="Arial" w:cs="Arial"/>
          <w:sz w:val="20"/>
          <w:szCs w:val="20"/>
        </w:rPr>
        <w:t>рыбохозяйственных</w:t>
      </w:r>
      <w:proofErr w:type="spellEnd"/>
      <w:r>
        <w:rPr>
          <w:rFonts w:ascii="Arial" w:hAnsi="Arial" w:cs="Arial"/>
          <w:sz w:val="20"/>
          <w:szCs w:val="20"/>
        </w:rPr>
        <w:t xml:space="preserve"> водоемов, гидробионтов, процессов, объектов и продукции </w:t>
      </w:r>
      <w:proofErr w:type="spellStart"/>
      <w:r>
        <w:rPr>
          <w:rFonts w:ascii="Arial" w:hAnsi="Arial" w:cs="Arial"/>
          <w:sz w:val="20"/>
          <w:szCs w:val="20"/>
        </w:rPr>
        <w:t>аквакультуры</w:t>
      </w:r>
      <w:proofErr w:type="spellEnd"/>
      <w:r>
        <w:rPr>
          <w:rFonts w:ascii="Arial" w:hAnsi="Arial" w:cs="Arial"/>
          <w:sz w:val="20"/>
          <w:szCs w:val="20"/>
        </w:rPr>
        <w:t>, управление качеством выращиваемых объектов;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надзор за </w:t>
      </w:r>
      <w:proofErr w:type="spellStart"/>
      <w:r>
        <w:rPr>
          <w:rFonts w:ascii="Arial" w:hAnsi="Arial" w:cs="Arial"/>
          <w:sz w:val="20"/>
          <w:szCs w:val="20"/>
        </w:rPr>
        <w:t>рыбохозяйственной</w:t>
      </w:r>
      <w:proofErr w:type="spellEnd"/>
      <w:r>
        <w:rPr>
          <w:rFonts w:ascii="Arial" w:hAnsi="Arial" w:cs="Arial"/>
          <w:sz w:val="20"/>
          <w:szCs w:val="20"/>
        </w:rPr>
        <w:t xml:space="preserve"> деятельностью, охрана водных биоресурсов;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организационно-управленческая деятельность: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участие в составлении технической документации (графиков работ, инструкций, планов, смет, заявок на материалы, оборудование), а также установленной отчетности по утвержденным формам;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управление технологическими процессами на предприятии;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организация работы малых коллективов исполнителей;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разработка оперативных планов работы первичных производственных подразделений;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экологический менеджмент предприятия;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научно-исследовательская деятельность: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оценка рыбоводно-биологических показателей, физиологического и </w:t>
      </w:r>
      <w:proofErr w:type="spellStart"/>
      <w:r>
        <w:rPr>
          <w:rFonts w:ascii="Arial" w:hAnsi="Arial" w:cs="Arial"/>
          <w:sz w:val="20"/>
          <w:szCs w:val="20"/>
        </w:rPr>
        <w:t>ихтиопатологического</w:t>
      </w:r>
      <w:proofErr w:type="spellEnd"/>
      <w:r>
        <w:rPr>
          <w:rFonts w:ascii="Arial" w:hAnsi="Arial" w:cs="Arial"/>
          <w:sz w:val="20"/>
          <w:szCs w:val="20"/>
        </w:rPr>
        <w:t xml:space="preserve"> состояния объектов </w:t>
      </w:r>
      <w:proofErr w:type="spellStart"/>
      <w:r>
        <w:rPr>
          <w:rFonts w:ascii="Arial" w:hAnsi="Arial" w:cs="Arial"/>
          <w:sz w:val="20"/>
          <w:szCs w:val="20"/>
        </w:rPr>
        <w:t>аквакультуры</w:t>
      </w:r>
      <w:proofErr w:type="spellEnd"/>
      <w:r>
        <w:rPr>
          <w:rFonts w:ascii="Arial" w:hAnsi="Arial" w:cs="Arial"/>
          <w:sz w:val="20"/>
          <w:szCs w:val="20"/>
        </w:rPr>
        <w:t xml:space="preserve"> и условий их выращивания;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оценка основных биологических параметров популяций гидробионтов и водных экосистем, экологического состояния водоемов по отдельным разделам (этапам, процессам) научно-исследовательская работа в соответствии с утвержденными методиками;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проведение мониторинга параметров водной среды, объектов промысла и </w:t>
      </w:r>
      <w:proofErr w:type="spellStart"/>
      <w:r>
        <w:rPr>
          <w:rFonts w:ascii="Arial" w:hAnsi="Arial" w:cs="Arial"/>
          <w:sz w:val="20"/>
          <w:szCs w:val="20"/>
        </w:rPr>
        <w:t>аквакультуры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проектная деятельность: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участие в разработке биологического обоснования проектов рыбоводных заводов, нерестово-выростных хозяйств, товарных рыбоводных хозяйств;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участие в проектно-изыскательских работах для проектирования рыбоводных предприятий.</w:t>
      </w:r>
    </w:p>
    <w:p w:rsidR="00CC22D3" w:rsidRDefault="00CC22D3" w:rsidP="00CC22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C22D3" w:rsidRDefault="00CC22D3" w:rsidP="00CC22D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V. ТРЕБОВАНИЯ К РЕЗУЛЬТАТАМ ОСВОЕНИЯ ПРОГРАММЫ БАКАЛАВРИАТА</w:t>
      </w:r>
    </w:p>
    <w:p w:rsidR="00CC22D3" w:rsidRDefault="00CC22D3" w:rsidP="00CC22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C22D3" w:rsidRDefault="00CC22D3" w:rsidP="00CC2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5.1. В результате освоения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у выпускника должны быть сформированы общекультурные, общепрофессиональные и профессиональные компетенции.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5.2. Выпускник, освоивший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должен обладать следующими общекультурными компетенциями: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использовать основы философских знаний для формирования мировоззренческой позиции (ОК-1);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анализировать основные этапы и закономерности исторического развития общества для формирования гражданской позиции (ОК-2);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использовать основы экономических знаний в различных сферах жизнедеятельности (ОК-3);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использовать основы правовых знаний в различных сферах жизнедеятельности (ОК-4);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способностью к коммуникации в устной и письменной </w:t>
      </w:r>
      <w:proofErr w:type="gramStart"/>
      <w:r>
        <w:rPr>
          <w:rFonts w:ascii="Arial" w:hAnsi="Arial" w:cs="Arial"/>
          <w:sz w:val="20"/>
          <w:szCs w:val="20"/>
        </w:rPr>
        <w:t>формах</w:t>
      </w:r>
      <w:proofErr w:type="gramEnd"/>
      <w:r>
        <w:rPr>
          <w:rFonts w:ascii="Arial" w:hAnsi="Arial" w:cs="Arial"/>
          <w:sz w:val="20"/>
          <w:szCs w:val="20"/>
        </w:rPr>
        <w:t xml:space="preserve"> на русском и иностранном языках для решения задач межличностного и межкультурного взаимодействия (ОК-5);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работать в коллективе, толерантно воспринимать социальные, этнические, конфессиональные и культурные различия (ОК-6);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к самоорганизации и самообразованию (ОК-7);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использовать методы и средства физической культуры для обеспечения полноценной социальной и профессиональной деятельности (ОК-8);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использовать приемы оказания первой помощи, методы защиты в условиях чрезвычайных ситуаций (ОК-9).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5.3. Выпускник, освоивший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должен обладать следующими общепрофессиональными компетенциями: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способностью использовать профессиональные знания ихтиологии, </w:t>
      </w:r>
      <w:proofErr w:type="spellStart"/>
      <w:r>
        <w:rPr>
          <w:rFonts w:ascii="Arial" w:hAnsi="Arial" w:cs="Arial"/>
          <w:sz w:val="20"/>
          <w:szCs w:val="20"/>
        </w:rPr>
        <w:t>аквакультуры</w:t>
      </w:r>
      <w:proofErr w:type="spellEnd"/>
      <w:r>
        <w:rPr>
          <w:rFonts w:ascii="Arial" w:hAnsi="Arial" w:cs="Arial"/>
          <w:sz w:val="20"/>
          <w:szCs w:val="20"/>
        </w:rPr>
        <w:t xml:space="preserve">, охраны окружающей среды, </w:t>
      </w:r>
      <w:proofErr w:type="spellStart"/>
      <w:r>
        <w:rPr>
          <w:rFonts w:ascii="Arial" w:hAnsi="Arial" w:cs="Arial"/>
          <w:sz w:val="20"/>
          <w:szCs w:val="20"/>
        </w:rPr>
        <w:t>рыбохозяйственного</w:t>
      </w:r>
      <w:proofErr w:type="spellEnd"/>
      <w:r>
        <w:rPr>
          <w:rFonts w:ascii="Arial" w:hAnsi="Arial" w:cs="Arial"/>
          <w:sz w:val="20"/>
          <w:szCs w:val="20"/>
        </w:rPr>
        <w:t xml:space="preserve"> и экологического мониторинга и экспертизы (ОПК-1);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готовностью к организационно-управленческой работе с малыми коллективами (ОПК-2);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реализовать эффективное использование материалов, оборудования (ОПК-3);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владением ведения документации полевых </w:t>
      </w:r>
      <w:proofErr w:type="spellStart"/>
      <w:r>
        <w:rPr>
          <w:rFonts w:ascii="Arial" w:hAnsi="Arial" w:cs="Arial"/>
          <w:sz w:val="20"/>
          <w:szCs w:val="20"/>
        </w:rPr>
        <w:t>рыбохозяйственных</w:t>
      </w:r>
      <w:proofErr w:type="spellEnd"/>
      <w:r>
        <w:rPr>
          <w:rFonts w:ascii="Arial" w:hAnsi="Arial" w:cs="Arial"/>
          <w:sz w:val="20"/>
          <w:szCs w:val="20"/>
        </w:rPr>
        <w:t xml:space="preserve"> наблюдений, экспериментальных и производственных работ (ОПК-4);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использовать базовые знания экономики в области рыбного хозяйства (ОПК-5);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понимать, излагать и критически анализировать базовую информацию в области рыбного хозяйства (ОПК-6);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использовать основные законы естественнонаучных дисциплин и математический аппарат в профессиональной деятельности, применять методы теоретического и экспериментального исследования (ОПК-7);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(ОПК-8).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5.4. Выпускник, освоивший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должен обладать профессиональными компетенциями, соответствующими виду (видам) профессиональной деятельности, на который (которые) ориентирована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: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производственно-технологическая деятельность: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способностью участвовать в оценке </w:t>
      </w:r>
      <w:proofErr w:type="spellStart"/>
      <w:r>
        <w:rPr>
          <w:rFonts w:ascii="Arial" w:hAnsi="Arial" w:cs="Arial"/>
          <w:sz w:val="20"/>
          <w:szCs w:val="20"/>
        </w:rPr>
        <w:t>рыбохозяйственного</w:t>
      </w:r>
      <w:proofErr w:type="spellEnd"/>
      <w:r>
        <w:rPr>
          <w:rFonts w:ascii="Arial" w:hAnsi="Arial" w:cs="Arial"/>
          <w:sz w:val="20"/>
          <w:szCs w:val="20"/>
        </w:rPr>
        <w:t xml:space="preserve"> значения и экологического состояния естественных и искусственных водоемов (ПК-1);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проводить оценку состояния популяций промысловых рыб и других гидробионтов, водных биоценозов, участвовать в разработке биологических обоснований оптимальных параметров промысла, общих допустимых уловов, прогнозов вылова, правил рыболовства, мониторинге промысла (ПК-2);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способностью осуществлять мероприятия по надзору за </w:t>
      </w:r>
      <w:proofErr w:type="spellStart"/>
      <w:r>
        <w:rPr>
          <w:rFonts w:ascii="Arial" w:hAnsi="Arial" w:cs="Arial"/>
          <w:sz w:val="20"/>
          <w:szCs w:val="20"/>
        </w:rPr>
        <w:t>рыбохозяйственной</w:t>
      </w:r>
      <w:proofErr w:type="spellEnd"/>
      <w:r>
        <w:rPr>
          <w:rFonts w:ascii="Arial" w:hAnsi="Arial" w:cs="Arial"/>
          <w:sz w:val="20"/>
          <w:szCs w:val="20"/>
        </w:rPr>
        <w:t xml:space="preserve"> деятельностью и охране водных биоресурсов (ПК-3);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применять методы и технологии искусственного воспроизводства и выращивания гидробионтов, борьбы с инфекционными и инвазионными заболеваниями гидробионтов (ПК-4);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готовностью к эксплуатации технологического оборудования в </w:t>
      </w:r>
      <w:proofErr w:type="spellStart"/>
      <w:r>
        <w:rPr>
          <w:rFonts w:ascii="Arial" w:hAnsi="Arial" w:cs="Arial"/>
          <w:sz w:val="20"/>
          <w:szCs w:val="20"/>
        </w:rPr>
        <w:t>аквакультуре</w:t>
      </w:r>
      <w:proofErr w:type="spellEnd"/>
      <w:r>
        <w:rPr>
          <w:rFonts w:ascii="Arial" w:hAnsi="Arial" w:cs="Arial"/>
          <w:sz w:val="20"/>
          <w:szCs w:val="20"/>
        </w:rPr>
        <w:t xml:space="preserve"> (ПК-5);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способностью участвовать в обеспечении экологической безопасности </w:t>
      </w:r>
      <w:proofErr w:type="spellStart"/>
      <w:r>
        <w:rPr>
          <w:rFonts w:ascii="Arial" w:hAnsi="Arial" w:cs="Arial"/>
          <w:sz w:val="20"/>
          <w:szCs w:val="20"/>
        </w:rPr>
        <w:t>рыбохозяйственных</w:t>
      </w:r>
      <w:proofErr w:type="spellEnd"/>
      <w:r>
        <w:rPr>
          <w:rFonts w:ascii="Arial" w:hAnsi="Arial" w:cs="Arial"/>
          <w:sz w:val="20"/>
          <w:szCs w:val="20"/>
        </w:rPr>
        <w:t xml:space="preserve"> водоемов, процессов, объектов и продукции </w:t>
      </w:r>
      <w:proofErr w:type="spellStart"/>
      <w:r>
        <w:rPr>
          <w:rFonts w:ascii="Arial" w:hAnsi="Arial" w:cs="Arial"/>
          <w:sz w:val="20"/>
          <w:szCs w:val="20"/>
        </w:rPr>
        <w:t>аквакультуры</w:t>
      </w:r>
      <w:proofErr w:type="spellEnd"/>
      <w:r>
        <w:rPr>
          <w:rFonts w:ascii="Arial" w:hAnsi="Arial" w:cs="Arial"/>
          <w:sz w:val="20"/>
          <w:szCs w:val="20"/>
        </w:rPr>
        <w:t>, управлении качеством выращиваемых объектов (ПК-6);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организационно-управленческая деятельность: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способностью управлять технологическими процессами в </w:t>
      </w:r>
      <w:proofErr w:type="spellStart"/>
      <w:r>
        <w:rPr>
          <w:rFonts w:ascii="Arial" w:hAnsi="Arial" w:cs="Arial"/>
          <w:sz w:val="20"/>
          <w:szCs w:val="20"/>
        </w:rPr>
        <w:t>аквакультуре</w:t>
      </w:r>
      <w:proofErr w:type="spellEnd"/>
      <w:r>
        <w:rPr>
          <w:rFonts w:ascii="Arial" w:hAnsi="Arial" w:cs="Arial"/>
          <w:sz w:val="20"/>
          <w:szCs w:val="20"/>
        </w:rPr>
        <w:t xml:space="preserve"> (ПК-7);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участвовать в научно-исследовательских полевых работах, экспериментах, охране водных биоресурсов, производственных процессах в рыбном хозяйстве (ПК-8);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научно-исследовательская деятельность: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способностью применять современные методы научных исследований в области водных биоресурсов и </w:t>
      </w:r>
      <w:proofErr w:type="spellStart"/>
      <w:r>
        <w:rPr>
          <w:rFonts w:ascii="Arial" w:hAnsi="Arial" w:cs="Arial"/>
          <w:sz w:val="20"/>
          <w:szCs w:val="20"/>
        </w:rPr>
        <w:t>аквакультуры</w:t>
      </w:r>
      <w:proofErr w:type="spellEnd"/>
      <w:r>
        <w:rPr>
          <w:rFonts w:ascii="Arial" w:hAnsi="Arial" w:cs="Arial"/>
          <w:sz w:val="20"/>
          <w:szCs w:val="20"/>
        </w:rPr>
        <w:t xml:space="preserve"> (ПК-9);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способностью самостоятельно и под научным руководством осуществлять сбор и первичную обработку полевой биологической, экологической, </w:t>
      </w:r>
      <w:proofErr w:type="spellStart"/>
      <w:r>
        <w:rPr>
          <w:rFonts w:ascii="Arial" w:hAnsi="Arial" w:cs="Arial"/>
          <w:sz w:val="20"/>
          <w:szCs w:val="20"/>
        </w:rPr>
        <w:t>рыбохозяйственной</w:t>
      </w:r>
      <w:proofErr w:type="spellEnd"/>
      <w:r>
        <w:rPr>
          <w:rFonts w:ascii="Arial" w:hAnsi="Arial" w:cs="Arial"/>
          <w:sz w:val="20"/>
          <w:szCs w:val="20"/>
        </w:rPr>
        <w:t xml:space="preserve"> информации (ПК-10);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проектная деятельность: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готовностью к участию в разработке биологического обоснования проектов рыбоводных заводов, нерестово-выростных хозяйств, товарных рыбоводных хозяйств (ПК-11);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готовностью к участию в выполнении проектно-изыскательских работ с использованием современного оборудования (ПК-12).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5.5. При разработке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все общекультурные и общепрофессиональные компетенции, а также профессиональные компетенции, отнесенные к тем видам профессиональной деятельности, на которые ориентирована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включаются в набор требуемых результатов освоения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5.6. При разработке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вправе дополнить набор компетенций выпускников с учетом направленности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на конкретные области знания и (или) вид (виды) деятельности.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5.7. При разработке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требования к результатам </w:t>
      </w:r>
      <w:proofErr w:type="gramStart"/>
      <w:r>
        <w:rPr>
          <w:rFonts w:ascii="Arial" w:hAnsi="Arial" w:cs="Arial"/>
          <w:sz w:val="20"/>
          <w:szCs w:val="20"/>
        </w:rPr>
        <w:t>обучения по</w:t>
      </w:r>
      <w:proofErr w:type="gramEnd"/>
      <w:r>
        <w:rPr>
          <w:rFonts w:ascii="Arial" w:hAnsi="Arial" w:cs="Arial"/>
          <w:sz w:val="20"/>
          <w:szCs w:val="20"/>
        </w:rP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CC22D3" w:rsidRDefault="00CC22D3" w:rsidP="00CC22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C22D3" w:rsidRDefault="00CC22D3" w:rsidP="00CC22D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VI. ТРЕБОВАНИЯ К СТРУКТУРЕ ПРОГРАММЫ БАКАЛАВРИАТА</w:t>
      </w:r>
    </w:p>
    <w:p w:rsidR="00CC22D3" w:rsidRDefault="00CC22D3" w:rsidP="00CC22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C22D3" w:rsidRDefault="00CC22D3" w:rsidP="00CC2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6.1. Структура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6.2.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состоит из следующих блоков: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178" w:history="1">
        <w:r>
          <w:rPr>
            <w:rFonts w:ascii="Arial" w:hAnsi="Arial" w:cs="Arial"/>
            <w:color w:val="0000FF"/>
            <w:sz w:val="20"/>
            <w:szCs w:val="20"/>
          </w:rPr>
          <w:t>Блок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(модули)", который включает дисциплины (модули), относящиеся к базовой части программы, и дисциплины (модули), относящиеся к ее вариативной части.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189" w:history="1">
        <w:r>
          <w:rPr>
            <w:rFonts w:ascii="Arial" w:hAnsi="Arial" w:cs="Arial"/>
            <w:color w:val="0000FF"/>
            <w:sz w:val="20"/>
            <w:szCs w:val="20"/>
          </w:rPr>
          <w:t>Блок 2</w:t>
        </w:r>
      </w:hyperlink>
      <w:r>
        <w:rPr>
          <w:rFonts w:ascii="Arial" w:hAnsi="Arial" w:cs="Arial"/>
          <w:sz w:val="20"/>
          <w:szCs w:val="20"/>
        </w:rPr>
        <w:t xml:space="preserve"> "Практики", который в полном объеме относится к вариативной части программы.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196" w:history="1">
        <w:r>
          <w:rPr>
            <w:rFonts w:ascii="Arial" w:hAnsi="Arial" w:cs="Arial"/>
            <w:color w:val="0000FF"/>
            <w:sz w:val="20"/>
            <w:szCs w:val="20"/>
          </w:rPr>
          <w:t>Блок 3</w:t>
        </w:r>
      </w:hyperlink>
      <w:r>
        <w:rPr>
          <w:rFonts w:ascii="Arial" w:hAnsi="Arial" w:cs="Arial"/>
          <w:sz w:val="20"/>
          <w:szCs w:val="20"/>
        </w:rPr>
        <w:t xml:space="preserve">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утвержденном Министерством образования и науки Российской Федерации &lt;1&gt;.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&lt;1&gt;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Перечень</w:t>
        </w:r>
      </w:hyperlink>
      <w:r>
        <w:rPr>
          <w:rFonts w:ascii="Arial" w:hAnsi="Arial" w:cs="Arial"/>
          <w:sz w:val="20"/>
          <w:szCs w:val="20"/>
        </w:rPr>
        <w:t xml:space="preserve"> направлений подготовки высшего образования -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утвержденный приказом Министерства образования и науки Российской Федерации от 12 сентября 2013 г. N 1061 (зарегистрирован Министерством юстиции Российской Федерации 14 октября 2013 г., регистрационный N 30163), с изменениями, внесенными приказами Министерства образования и науки Российской Федерации от 29 января 2014 г. N 63 (зарегистрирован Министерством юстиции Российской Федерации 28 февраля 2014 г</w:t>
      </w:r>
      <w:proofErr w:type="gramEnd"/>
      <w:r>
        <w:rPr>
          <w:rFonts w:ascii="Arial" w:hAnsi="Arial" w:cs="Arial"/>
          <w:sz w:val="20"/>
          <w:szCs w:val="20"/>
        </w:rPr>
        <w:t xml:space="preserve">., </w:t>
      </w:r>
      <w:proofErr w:type="gramStart"/>
      <w:r>
        <w:rPr>
          <w:rFonts w:ascii="Arial" w:hAnsi="Arial" w:cs="Arial"/>
          <w:sz w:val="20"/>
          <w:szCs w:val="20"/>
        </w:rPr>
        <w:t>регистрационный N 31448), от 20 августа 2014 г. N 1033 (зарегистрирован Министерством юстиции Российской Федерации 3 сентября 2014 г., регистрационный N 33947), от 13 октября 2014 г. N 1313 (зарегистрирован Министерством юстиции Российской Федерации 13 ноября 2014 г., регистрационный N 34691), от 25 марта 2015 г. N 270 (зарегистрирован Министерством юстиции Российской Федерации 22 апреля 2015 г., регистрационный N 36994</w:t>
      </w:r>
      <w:proofErr w:type="gramEnd"/>
      <w:r>
        <w:rPr>
          <w:rFonts w:ascii="Arial" w:hAnsi="Arial" w:cs="Arial"/>
          <w:sz w:val="20"/>
          <w:szCs w:val="20"/>
        </w:rPr>
        <w:t>) и от 1 октября 2015 г. N 1080 (зарегистрирован Министерством юстиции Российской Федерации 19 октября 2015 г., регистрационный N 39355).</w:t>
      </w:r>
    </w:p>
    <w:p w:rsidR="00CC22D3" w:rsidRDefault="00CC22D3" w:rsidP="00CC22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C22D3" w:rsidRDefault="00CC22D3" w:rsidP="00CC22D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Структура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</w:p>
    <w:p w:rsidR="00CC22D3" w:rsidRDefault="00CC22D3" w:rsidP="00CC22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C22D3" w:rsidRDefault="00CC22D3" w:rsidP="00CC22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Таблица</w:t>
      </w:r>
    </w:p>
    <w:p w:rsidR="00CC22D3" w:rsidRDefault="00CC22D3" w:rsidP="00CC22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2"/>
        <w:gridCol w:w="4680"/>
        <w:gridCol w:w="1910"/>
        <w:gridCol w:w="1911"/>
      </w:tblGrid>
      <w:tr w:rsidR="00CC22D3">
        <w:tc>
          <w:tcPr>
            <w:tcW w:w="58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D3" w:rsidRDefault="00CC2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Структура программы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бакалавриата</w:t>
            </w:r>
            <w:proofErr w:type="spellEnd"/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D3" w:rsidRDefault="00CC2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Объем программы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бакалавриата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з.е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C22D3">
        <w:tc>
          <w:tcPr>
            <w:tcW w:w="58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D3" w:rsidRDefault="00CC22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D3" w:rsidRDefault="00CC2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программа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академического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бакалавриата</w:t>
            </w:r>
            <w:proofErr w:type="spellEnd"/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D3" w:rsidRDefault="00CC2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программа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прикладного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бакалавриата</w:t>
            </w:r>
            <w:proofErr w:type="spellEnd"/>
          </w:p>
        </w:tc>
      </w:tr>
      <w:tr w:rsidR="00CC22D3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D3" w:rsidRDefault="00CC22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1" w:name="Par178"/>
            <w:bookmarkEnd w:id="1"/>
            <w:r>
              <w:rPr>
                <w:rFonts w:ascii="Arial" w:hAnsi="Arial" w:cs="Arial"/>
                <w:sz w:val="20"/>
                <w:szCs w:val="20"/>
              </w:rPr>
              <w:t>Блок 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D3" w:rsidRDefault="00CC22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Дисциплины (модули)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D3" w:rsidRDefault="00CC2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210 - 213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D3" w:rsidRDefault="00CC2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195 - 204</w:t>
            </w:r>
          </w:p>
        </w:tc>
      </w:tr>
      <w:tr w:rsidR="00CC22D3"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D3" w:rsidRDefault="00CC22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D3" w:rsidRDefault="00CC22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Базовая часть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D3" w:rsidRDefault="00CC2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102 - 114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D3" w:rsidRDefault="00CC2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90 - 105</w:t>
            </w:r>
          </w:p>
        </w:tc>
      </w:tr>
      <w:tr w:rsidR="00CC22D3"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D3" w:rsidRDefault="00CC22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D3" w:rsidRDefault="00CC22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Вариативная часть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D3" w:rsidRDefault="00CC2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84 - 99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D3" w:rsidRDefault="00CC2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84 - 99</w:t>
            </w:r>
          </w:p>
        </w:tc>
      </w:tr>
      <w:tr w:rsidR="00CC22D3"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D3" w:rsidRDefault="00CC22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2" w:name="Par189"/>
            <w:bookmarkEnd w:id="2"/>
            <w:r>
              <w:rPr>
                <w:rFonts w:ascii="Arial" w:hAnsi="Arial" w:cs="Arial"/>
                <w:sz w:val="20"/>
                <w:szCs w:val="20"/>
              </w:rPr>
              <w:t>Блок 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D3" w:rsidRDefault="00CC22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Практики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D3" w:rsidRDefault="00CC2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18 - 24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D3" w:rsidRDefault="00CC2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27 - 36</w:t>
            </w:r>
          </w:p>
        </w:tc>
      </w:tr>
      <w:tr w:rsidR="00CC22D3"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D3" w:rsidRDefault="00CC22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D3" w:rsidRDefault="00CC22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Вариативная часть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D3" w:rsidRDefault="00CC2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18 - 24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D3" w:rsidRDefault="00CC2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27 - 36</w:t>
            </w:r>
          </w:p>
        </w:tc>
      </w:tr>
      <w:tr w:rsidR="00CC22D3"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D3" w:rsidRDefault="00CC22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3" w:name="Par196"/>
            <w:bookmarkEnd w:id="3"/>
            <w:r>
              <w:rPr>
                <w:rFonts w:ascii="Arial" w:hAnsi="Arial" w:cs="Arial"/>
                <w:sz w:val="20"/>
                <w:szCs w:val="20"/>
              </w:rPr>
              <w:t>Блок 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D3" w:rsidRDefault="00CC22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D3" w:rsidRDefault="00CC2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6 - 9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D3" w:rsidRDefault="00CC2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6 - 9</w:t>
            </w:r>
          </w:p>
        </w:tc>
      </w:tr>
      <w:tr w:rsidR="00CC22D3"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D3" w:rsidRDefault="00CC22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D3" w:rsidRDefault="00CC22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Базовая часть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D3" w:rsidRDefault="00CC2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6 - 9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D3" w:rsidRDefault="00CC2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6 - 9</w:t>
            </w:r>
          </w:p>
        </w:tc>
      </w:tr>
      <w:tr w:rsidR="00CC22D3">
        <w:tc>
          <w:tcPr>
            <w:tcW w:w="5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D3" w:rsidRDefault="00CC22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Объем программы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бакалавриата</w:t>
            </w:r>
            <w:proofErr w:type="spellEnd"/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D3" w:rsidRDefault="00CC2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D3" w:rsidRDefault="00CC2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</w:tr>
    </w:tbl>
    <w:p w:rsidR="00CC22D3" w:rsidRDefault="00CC22D3" w:rsidP="00CC22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C22D3" w:rsidRDefault="00CC22D3" w:rsidP="00CC2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6.3. </w:t>
      </w:r>
      <w:proofErr w:type="gramStart"/>
      <w:r>
        <w:rPr>
          <w:rFonts w:ascii="Arial" w:hAnsi="Arial" w:cs="Arial"/>
          <w:sz w:val="20"/>
          <w:szCs w:val="20"/>
        </w:rPr>
        <w:t xml:space="preserve">Дисциплины (модули), относящиеся к базовой части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являются обязательными для освоения обучающимся вне зависимости от направленности (профиля)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которую он осваивает.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Набор дисциплин (модулей), относящихся к базовой части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организация определяет самостоятельно в объеме, установленном настоящим ФГОС ВО, с </w:t>
      </w:r>
      <w:r>
        <w:rPr>
          <w:rFonts w:ascii="Arial" w:hAnsi="Arial" w:cs="Arial"/>
          <w:sz w:val="20"/>
          <w:szCs w:val="20"/>
        </w:rPr>
        <w:lastRenderedPageBreak/>
        <w:t>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6.4. Дисциплины (модули) по философии, истории, иностранному языку, безопасности жизнедеятельности реализуются в рамках базовой части </w:t>
      </w:r>
      <w:hyperlink w:anchor="Par178" w:history="1">
        <w:r>
          <w:rPr>
            <w:rFonts w:ascii="Arial" w:hAnsi="Arial" w:cs="Arial"/>
            <w:color w:val="0000FF"/>
            <w:sz w:val="20"/>
            <w:szCs w:val="20"/>
          </w:rPr>
          <w:t>Блока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 Объем, содержание и порядок реализации указанных дисциплин (модулей) определяются организацией самостоятельно.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6.5. Дисциплины (модули) по физической культуре и спорту реализуются в рамках: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базовой части </w:t>
      </w:r>
      <w:hyperlink w:anchor="Par178" w:history="1">
        <w:r>
          <w:rPr>
            <w:rFonts w:ascii="Arial" w:hAnsi="Arial" w:cs="Arial"/>
            <w:color w:val="0000FF"/>
            <w:sz w:val="20"/>
            <w:szCs w:val="20"/>
          </w:rPr>
          <w:t>Блока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объеме не менее 72 академических часов (2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>.) в очной форме обучения;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элективных дисциплин (модулей) в объеме не менее 328 академических часов. Указанные академические часы являются обязательными для освоения и в зачетные единицы не переводятся.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Дисциплины (модули) по физической культуре и спорту реализуются в порядке, установленном организацией. Для инвалидов и лиц с ограниченными возможностями здоровья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6.6. Дисциплины (модули), относящиеся к вариативной части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и практики определяют направленность (профиль)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. Набор дисциплин (модулей), относящихся к вариативной части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и практик организация определяет самостоятельно в объеме, установленном настоящим 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>. После выбора обучающимся направленности (профиля) программы, набор соответствующих дисциплин (модулей) и практик становится обязательным для освоения обучающимся.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6.7. В </w:t>
      </w:r>
      <w:hyperlink w:anchor="Par189" w:history="1">
        <w:r>
          <w:rPr>
            <w:rFonts w:ascii="Arial" w:hAnsi="Arial" w:cs="Arial"/>
            <w:color w:val="0000FF"/>
            <w:sz w:val="20"/>
            <w:szCs w:val="20"/>
          </w:rPr>
          <w:t>Блок 2</w:t>
        </w:r>
      </w:hyperlink>
      <w:r>
        <w:rPr>
          <w:rFonts w:ascii="Arial" w:hAnsi="Arial" w:cs="Arial"/>
          <w:sz w:val="20"/>
          <w:szCs w:val="20"/>
        </w:rPr>
        <w:t xml:space="preserve"> "Практики" входят учебная и производственная, в том числе преддипломная практики.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Типы учебной практики: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деятельности.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Способы проведения учебной практики: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стационарная;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выездная.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Типы производственной практики: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практика по получению профессиональных умений и опыта профессиональной деятельности;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научно-исследовательская работа.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Способы проведения производственной практики: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стационарная,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выездная.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Преддипломная практика проводится для выполнения выпускной квалификационной работы и является обязательной.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 разработке программ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выбирает типы практик в зависимости от вида (видов) деятельности, на который (которые) ориентирована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. Организация вправе предусмотреть в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иные типы практик дополнительно </w:t>
      </w:r>
      <w:proofErr w:type="gramStart"/>
      <w:r>
        <w:rPr>
          <w:rFonts w:ascii="Arial" w:hAnsi="Arial" w:cs="Arial"/>
          <w:sz w:val="20"/>
          <w:szCs w:val="20"/>
        </w:rPr>
        <w:t>к</w:t>
      </w:r>
      <w:proofErr w:type="gramEnd"/>
      <w:r>
        <w:rPr>
          <w:rFonts w:ascii="Arial" w:hAnsi="Arial" w:cs="Arial"/>
          <w:sz w:val="20"/>
          <w:szCs w:val="20"/>
        </w:rPr>
        <w:t xml:space="preserve"> установленным настоящим ФГОС ВО.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Учебная и (или) производственная практики могут проводиться в структурных подразделениях организации.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Выбор мест прохождения практик для лиц с ограниченными возможностями здоровья производится с учетом состояния здоровья обучающихся и требований по доступности.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6.8. В </w:t>
      </w:r>
      <w:hyperlink w:anchor="Par196" w:history="1">
        <w:r>
          <w:rPr>
            <w:rFonts w:ascii="Arial" w:hAnsi="Arial" w:cs="Arial"/>
            <w:color w:val="0000FF"/>
            <w:sz w:val="20"/>
            <w:szCs w:val="20"/>
          </w:rPr>
          <w:t>Блок 3</w:t>
        </w:r>
      </w:hyperlink>
      <w:r>
        <w:rPr>
          <w:rFonts w:ascii="Arial" w:hAnsi="Arial" w:cs="Arial"/>
          <w:sz w:val="20"/>
          <w:szCs w:val="20"/>
        </w:rPr>
        <w:t xml:space="preserve"> "Государственная итоговая аттестация" входит защита выпускной квалификационной работы, включая подготовку к процедуре защиты и процедуру защиты, а также 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6.9. При разработке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обучающимся обеспечивается возможность освоения дисциплин (модулей) по выбору, в том числе специальные условия инвалидам и лицам с ограниченными возможностями здоровья, в объеме не менее 30 процентов вариативной части </w:t>
      </w:r>
      <w:hyperlink w:anchor="Par178" w:history="1">
        <w:r>
          <w:rPr>
            <w:rFonts w:ascii="Arial" w:hAnsi="Arial" w:cs="Arial"/>
            <w:color w:val="0000FF"/>
            <w:sz w:val="20"/>
            <w:szCs w:val="20"/>
          </w:rPr>
          <w:t>Блока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(модули)".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6.10. Количество часов, отведенных на занятия лекционного типа, в целом по </w:t>
      </w:r>
      <w:hyperlink w:anchor="Par178" w:history="1">
        <w:r>
          <w:rPr>
            <w:rFonts w:ascii="Arial" w:hAnsi="Arial" w:cs="Arial"/>
            <w:color w:val="0000FF"/>
            <w:sz w:val="20"/>
            <w:szCs w:val="20"/>
          </w:rPr>
          <w:t>Блоку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 должно составлять не более 50 процентов от общего количества часов аудиторных занятий, отведенных на реализацию данного Блока.</w:t>
      </w:r>
    </w:p>
    <w:p w:rsidR="00CC22D3" w:rsidRDefault="00CC22D3" w:rsidP="00CC22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C22D3" w:rsidRDefault="00CC22D3" w:rsidP="00CC22D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VII. ТРЕБОВАНИЯ К УСЛОВИЯМ РЕАЛИЗАЦИИ</w:t>
      </w:r>
    </w:p>
    <w:p w:rsidR="00CC22D3" w:rsidRDefault="00CC22D3" w:rsidP="00CC22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ПРОГРАММЫ БАКАЛАВРИАТА</w:t>
      </w:r>
    </w:p>
    <w:p w:rsidR="00CC22D3" w:rsidRDefault="00CC22D3" w:rsidP="00CC22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C22D3" w:rsidRDefault="00CC22D3" w:rsidP="00CC22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7.1. Общесистемные требования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Электронная информационно-образовательная среда организации должна обеспечивать: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фиксацию хода образовательного процесса, результатов промежуточной аттестации и результатов освоения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--------------------------------</w:t>
      </w:r>
      <w:proofErr w:type="gramEnd"/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&lt;1&gt; Федеральный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</w:t>
      </w:r>
      <w:r>
        <w:rPr>
          <w:rFonts w:ascii="Arial" w:hAnsi="Arial" w:cs="Arial"/>
          <w:sz w:val="20"/>
          <w:szCs w:val="20"/>
        </w:rPr>
        <w:lastRenderedPageBreak/>
        <w:t>31, ст. 4196; 2011, N 15, ст. 2038; N 30, ст. 4600; 2012, N 31, ст. 4328; 2013, N 14, ст. 1658;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N 23, ст. 2870; N 27, ст. 3479; N 52, ст. 6961, ст. 6963; 2014, N 19, ст. 2302; N 30, ст. 4223, ст. 4243; N 48, ст. 6645; 2015, N 1, ст. 84), Федеральный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от 27 июля 2006 г. N 152-ФЗ "О персональных данных" (Собрание законодательства Российской Федерации, 2006, N 31, ст. 3451;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2009, N 48, ст. 5716; N 52, ст. 6439; 2010, N 27, ст. 3407; N 31, ст. 4173, ст. 4196; N 49, ст. 6409; 2011, N 23, ст. 3263; N 31, ст. 4701; 2013, N 14, ст. 1651; N 30, ст. 4038; N 51, ст. 6683; 2014, N 23, ст. 2927, N 30, ст. 4217, ст. 4243).</w:t>
      </w:r>
      <w:proofErr w:type="gramEnd"/>
    </w:p>
    <w:p w:rsidR="00CC22D3" w:rsidRDefault="00CC22D3" w:rsidP="00CC22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C22D3" w:rsidRDefault="00CC22D3" w:rsidP="00CC2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7.1.3. В случае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сетевой форме требования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сетевой форме.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7.1.4. В случае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на созданных в установленном порядке в иных организациях кафедрах и (или) иных структурных подразделениях организации требования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должны обеспечиваться совокупностью ресурсов указанных организаций.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7.1.5. </w:t>
      </w:r>
      <w:proofErr w:type="gramStart"/>
      <w:r>
        <w:rPr>
          <w:rFonts w:ascii="Arial" w:hAnsi="Arial" w:cs="Arial"/>
          <w:sz w:val="20"/>
          <w:szCs w:val="20"/>
        </w:rP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разделе</w:t>
        </w:r>
      </w:hyperlink>
      <w:r>
        <w:rPr>
          <w:rFonts w:ascii="Arial" w:hAnsi="Arial" w:cs="Arial"/>
          <w:sz w:val="20"/>
          <w:szCs w:val="20"/>
        </w:rPr>
        <w:t xml:space="preserve">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>
        <w:rPr>
          <w:rFonts w:ascii="Arial" w:hAnsi="Arial" w:cs="Arial"/>
          <w:sz w:val="20"/>
          <w:szCs w:val="20"/>
        </w:rPr>
        <w:t xml:space="preserve"> 20237), и профессиональным стандартам (при наличии).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7.1.6. Доля штатных научно-педагогических работников (в приведенных к целочисленным значениям ставок) должна составлять не менее 50 процентов от общего количества научно-педагогических работников организации.</w:t>
      </w:r>
    </w:p>
    <w:p w:rsidR="00CC22D3" w:rsidRDefault="00CC22D3" w:rsidP="00CC22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C22D3" w:rsidRDefault="00CC22D3" w:rsidP="00CC22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7.2. Требования к кадровым условиям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7.2.1. Реализация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обеспечивается руководящими и научно-педагогическими работниками организации, а также лицами, привлекаемыми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на условиях гражданско-правового договора.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7.2.2. </w:t>
      </w:r>
      <w:proofErr w:type="gramStart"/>
      <w:r>
        <w:rPr>
          <w:rFonts w:ascii="Arial" w:hAnsi="Arial" w:cs="Arial"/>
          <w:sz w:val="20"/>
          <w:szCs w:val="20"/>
        </w:rPr>
        <w:t xml:space="preserve"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должна составлять не менее 70 процентов.</w:t>
      </w:r>
      <w:proofErr w:type="gramEnd"/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7.2.3. </w:t>
      </w:r>
      <w:proofErr w:type="gramStart"/>
      <w:r>
        <w:rPr>
          <w:rFonts w:ascii="Arial" w:hAnsi="Arial" w:cs="Arial"/>
          <w:sz w:val="20"/>
          <w:szCs w:val="20"/>
        </w:rPr>
        <w:t xml:space="preserve"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должна составлять не менее 70 процентов.</w:t>
      </w:r>
      <w:proofErr w:type="gramEnd"/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7.2.4. </w:t>
      </w:r>
      <w:proofErr w:type="gramStart"/>
      <w:r>
        <w:rPr>
          <w:rFonts w:ascii="Arial" w:hAnsi="Arial" w:cs="Arial"/>
          <w:sz w:val="20"/>
          <w:szCs w:val="20"/>
        </w:rPr>
        <w:t xml:space="preserve"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(имеющих стаж работы в данной профессиональной области не менее 3 лет) в общем числе работников, реализующих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должна составлять не менее 10 процентов.</w:t>
      </w:r>
      <w:proofErr w:type="gramEnd"/>
    </w:p>
    <w:p w:rsidR="00CC22D3" w:rsidRDefault="00CC22D3" w:rsidP="00CC22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C22D3" w:rsidRDefault="00CC22D3" w:rsidP="00CC22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7.3. Требования к материально-техническому и учебно-методическому обеспечению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</w:t>
      </w:r>
      <w:r>
        <w:rPr>
          <w:rFonts w:ascii="Arial" w:hAnsi="Arial" w:cs="Arial"/>
          <w:sz w:val="20"/>
          <w:szCs w:val="20"/>
        </w:rPr>
        <w:lastRenderedPageBreak/>
        <w:t>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Перечень материально-технического обеспечения, необходимого для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включает в себя лаборатории, оснащенные лабораторным оборудованием, в зависимости от степени его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>
        <w:rPr>
          <w:rFonts w:ascii="Arial" w:hAnsi="Arial" w:cs="Arial"/>
          <w:sz w:val="20"/>
          <w:szCs w:val="20"/>
        </w:rPr>
        <w:t>обучающимся</w:t>
      </w:r>
      <w:proofErr w:type="gramEnd"/>
      <w:r>
        <w:rPr>
          <w:rFonts w:ascii="Arial" w:hAnsi="Arial" w:cs="Arial"/>
          <w:sz w:val="20"/>
          <w:szCs w:val="20"/>
        </w:rPr>
        <w:t xml:space="preserve"> осваивать умения и навыки, предусмотренные профессиональной деятельностью.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 и не менее 25 экземпляров дополнительной литературы на 100 обучающихся.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7.3.3. Электронно-библиотечные системы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7.3.5. Обучающиеся из числа инвалидов и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CC22D3" w:rsidRDefault="00CC22D3" w:rsidP="00CC22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C22D3" w:rsidRDefault="00CC22D3" w:rsidP="00CC22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7.4. Требования к финансовым условиям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CC22D3" w:rsidRDefault="00CC22D3" w:rsidP="00CC22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7.4.1. </w:t>
      </w:r>
      <w:proofErr w:type="gramStart"/>
      <w:r>
        <w:rPr>
          <w:rFonts w:ascii="Arial" w:hAnsi="Arial" w:cs="Arial"/>
          <w:sz w:val="20"/>
          <w:szCs w:val="20"/>
        </w:rPr>
        <w:t xml:space="preserve">Финансовое обеспечение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Методикой</w:t>
        </w:r>
      </w:hyperlink>
      <w:r>
        <w:rPr>
          <w:rFonts w:ascii="Arial" w:hAnsi="Arial" w:cs="Arial"/>
          <w:sz w:val="20"/>
          <w:szCs w:val="20"/>
        </w:rPr>
        <w:t xml:space="preserve"> определения нормативных затрат на оказание государственных услуг по реализации образовательных программ высшего образования</w:t>
      </w:r>
      <w:proofErr w:type="gramEnd"/>
      <w:r>
        <w:rPr>
          <w:rFonts w:ascii="Arial" w:hAnsi="Arial" w:cs="Arial"/>
          <w:sz w:val="20"/>
          <w:szCs w:val="20"/>
        </w:rPr>
        <w:t xml:space="preserve"> по специальностям (направлениям подготовки) и укрупненным группам специальностей (направлений подготовки), утвержденной приказом Министерства образования и науки Российской Федерации от 30 октября 2015 г. N 1272 (зарегистрирован Министерством юстиции Российской Федерации 30 ноября 2015 г., регистрационный N 39898).</w:t>
      </w:r>
    </w:p>
    <w:p w:rsidR="00CC22D3" w:rsidRDefault="00CC22D3" w:rsidP="00CC22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C22D3" w:rsidRDefault="00CC22D3" w:rsidP="00CC22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C22D3" w:rsidRDefault="00CC22D3" w:rsidP="00CC22D3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363C1B" w:rsidRDefault="00CC22D3">
      <w:bookmarkStart w:id="4" w:name="_GoBack"/>
      <w:bookmarkEnd w:id="4"/>
    </w:p>
    <w:sectPr w:rsidR="00363C1B" w:rsidSect="00346C9E">
      <w:pgSz w:w="11906" w:h="16838"/>
      <w:pgMar w:top="1440" w:right="567" w:bottom="1440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AB"/>
    <w:rsid w:val="000A1D57"/>
    <w:rsid w:val="002F3ACB"/>
    <w:rsid w:val="009416AB"/>
    <w:rsid w:val="00CC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610F372D812CE77EC4F211189887D7F09A2BCE7860B34D3470B17F385190623F1E4F8B8B6B8D57621E54901F5C9A20CF37C7B27CDCA318bBQCH" TargetMode="External"/><Relationship Id="rId13" Type="http://schemas.openxmlformats.org/officeDocument/2006/relationships/hyperlink" Target="consultantplus://offline/ref=54610F372D812CE77EC4F211189887D7F09B22C07962B34D3470B17F385190623F1E4F8B8B6B895E611E54901F5C9A20CF37C7B27CDCA318bBQC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4610F372D812CE77EC4F211189887D7F0922DCB7B65B34D3470B17F385190622D1E17878A6C975E660B02C15Ab0Q1H" TargetMode="External"/><Relationship Id="rId12" Type="http://schemas.openxmlformats.org/officeDocument/2006/relationships/hyperlink" Target="consultantplus://offline/ref=54610F372D812CE77EC4F211189887D7F09229CD7960B34D3470B17F385190623F1E4F8B8B6B895E661E54901F5C9A20CF37C7B27CDCA318bBQC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4610F372D812CE77EC4F211189887D7F39B2CCF796EB34D3470B17F385190623F1E4F8B8B6B895B641E54901F5C9A20CF37C7B27CDCA318bBQCH" TargetMode="External"/><Relationship Id="rId11" Type="http://schemas.openxmlformats.org/officeDocument/2006/relationships/hyperlink" Target="consultantplus://offline/ref=54610F372D812CE77EC4F211189887D7F39B2DC07D6FB34D3470B17F385190622D1E17878A6C975E660B02C15Ab0Q1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4610F372D812CE77EC4F211189887D7F29329C07F63B34D3470B17F385190622D1E17878A6C975E660B02C15Ab0Q1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4610F372D812CE77EC4F211189887D7F39A2ECE7066B34D3470B17F385190623F1E4F8B8B698A56661E54901F5C9A20CF37C7B27CDCA318bBQC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5169</Words>
  <Characters>29467</Characters>
  <Application>Microsoft Office Word</Application>
  <DocSecurity>0</DocSecurity>
  <Lines>245</Lines>
  <Paragraphs>69</Paragraphs>
  <ScaleCrop>false</ScaleCrop>
  <Company/>
  <LinksUpToDate>false</LinksUpToDate>
  <CharactersWithSpaces>34567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Леонидовна Рохлова</dc:creator>
  <cp:keywords/>
  <dc:description/>
  <cp:lastModifiedBy>Елена Леонидовна Рохлова</cp:lastModifiedBy>
  <cp:revision>2</cp:revision>
  <dcterms:created xsi:type="dcterms:W3CDTF">2018-10-17T07:15:00Z</dcterms:created>
  <dcterms:modified xsi:type="dcterms:W3CDTF">2018-10-17T07:16:00Z</dcterms:modified>
</cp:coreProperties>
</file>